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3.3pt;height:21.85pt;mso-position-horizontal-relative:char;mso-position-vertical-relative:line" type="#_x0000_t202" id="docshape1" filled="true" fillcolor="#5b9bd4" stroked="false">
            <w10:anchorlock/>
            <v:textbox inset="0,0,0,0">
              <w:txbxContent>
                <w:p>
                  <w:pPr>
                    <w:spacing w:before="74"/>
                    <w:ind w:left="2985" w:right="2983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RUGBY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CODES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RESEARCH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GROUP</w:t>
                  </w:r>
                  <w:r>
                    <w:rPr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–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MEMBER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 w:firstLine="0"/>
        <w:rPr>
          <w:rFonts w:ascii="Times New Roman"/>
          <w:sz w:val="27"/>
        </w:rPr>
      </w:pPr>
    </w:p>
    <w:p>
      <w:pPr>
        <w:pStyle w:val="Title"/>
      </w:pPr>
      <w:r>
        <w:rPr/>
        <w:pict>
          <v:shape style="position:absolute;margin-left:35.25pt;margin-top:-5.001323pt;width:3.9pt;height:48pt;mso-position-horizontal-relative:page;mso-position-vertical-relative:paragraph;z-index:15729152" id="docshape2" coordorigin="705,-100" coordsize="78,960" path="m782,860l752,854,728,837,711,813,705,783,705,-23,711,-53,728,-77,752,-94,782,-100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shape style="position:absolute;margin-left:363.089996pt;margin-top:-5.001323pt;width:3.9pt;height:48pt;mso-position-horizontal-relative:page;mso-position-vertical-relative:paragraph;z-index:15729664" id="docshape3" coordorigin="7262,-100" coordsize="78,960" path="m7262,-100l7292,-94,7316,-77,7333,-53,7339,-23,7339,783,7333,813,7316,837,7292,854,7262,860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group style="position:absolute;margin-left:402.75pt;margin-top:-5.001323pt;width:153.5pt;height:182.25pt;mso-position-horizontal-relative:page;mso-position-vertical-relative:paragraph;z-index:15730688" id="docshapegroup4" coordorigin="8055,-100" coordsize="3070,3645">
            <v:shape style="position:absolute;left:8085;top:-71;width:3010;height:3585" id="docshape5" coordorigin="8085,-70" coordsize="3010,3585" path="m8327,3515l8251,3503,8184,3468,8132,3416,8097,3349,8085,3273,8085,172,8097,96,8132,29,8184,-23,8251,-58,8327,-70m10853,-70l10929,-58,10996,-23,11048,29,11083,96,11095,172,11095,3273,11083,3349,11048,3416,10996,3468,10929,3503,10853,3515e" filled="false" stroked="true" strokeweight="3pt" strokecolor="#006fc0">
              <v:path arrowok="t"/>
              <v:stroke dashstyle="solid"/>
            </v:shape>
            <v:shape style="position:absolute;left:8258;top:102;width:2662;height:3239" type="#_x0000_t75" id="docshape6" stroked="false">
              <v:imagedata r:id="rId5" o:title=""/>
            </v:shape>
            <w10:wrap type="none"/>
          </v:group>
        </w:pict>
      </w:r>
      <w:r>
        <w:rPr/>
        <w:t>Dr Trevor Clark</w:t>
      </w:r>
    </w:p>
    <w:p>
      <w:pPr>
        <w:pStyle w:val="Heading1"/>
      </w:pPr>
      <w:r>
        <w:rPr/>
        <w:t>PhD,</w:t>
      </w:r>
      <w:r>
        <w:rPr>
          <w:spacing w:val="-1"/>
        </w:rPr>
        <w:t> </w:t>
      </w:r>
      <w:r>
        <w:rPr/>
        <w:t>MSc, BA</w:t>
      </w:r>
      <w:r>
        <w:rPr>
          <w:spacing w:val="-3"/>
        </w:rPr>
        <w:t> </w:t>
      </w:r>
      <w:r>
        <w:rPr/>
        <w:t>(Hons)</w:t>
      </w:r>
    </w:p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pStyle w:val="Heading2"/>
        <w:spacing w:before="61"/>
      </w:pPr>
      <w:r>
        <w:rPr>
          <w:color w:val="006FC0"/>
        </w:rPr>
        <w:t>Research</w:t>
      </w:r>
      <w:r>
        <w:rPr>
          <w:color w:val="006FC0"/>
          <w:spacing w:val="-4"/>
        </w:rPr>
        <w:t> </w:t>
      </w:r>
      <w:r>
        <w:rPr>
          <w:color w:val="006FC0"/>
        </w:rPr>
        <w:t>Specialisations:</w:t>
      </w: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performance,</w:t>
      </w:r>
      <w:r>
        <w:rPr>
          <w:spacing w:val="-2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epidemiology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conditioning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2"/>
        <w:spacing w:line="242" w:lineRule="exact"/>
      </w:pPr>
      <w:r>
        <w:rPr>
          <w:color w:val="006FC0"/>
        </w:rPr>
        <w:t>Experience:</w:t>
      </w:r>
    </w:p>
    <w:p>
      <w:pPr>
        <w:spacing w:line="240" w:lineRule="auto" w:before="0"/>
        <w:ind w:left="160" w:right="3437" w:firstLine="0"/>
        <w:jc w:val="both"/>
        <w:rPr>
          <w:sz w:val="20"/>
        </w:rPr>
      </w:pPr>
      <w:r>
        <w:rPr>
          <w:sz w:val="20"/>
        </w:rPr>
        <w:t>Currently Dean (Undergraduate) at the International College of Management Sydney.</w:t>
      </w:r>
      <w:r>
        <w:rPr>
          <w:spacing w:val="1"/>
          <w:sz w:val="20"/>
        </w:rPr>
        <w:t> </w:t>
      </w:r>
      <w:r>
        <w:rPr>
          <w:sz w:val="20"/>
        </w:rPr>
        <w:t>Trevor has 35 years’ experience in sport, education, and coaching. Previously worked</w:t>
      </w:r>
      <w:r>
        <w:rPr>
          <w:spacing w:val="1"/>
          <w:sz w:val="20"/>
        </w:rPr>
        <w:t> </w:t>
      </w:r>
      <w:r>
        <w:rPr>
          <w:sz w:val="20"/>
        </w:rPr>
        <w:t>with the NZ Warriors (High Performance Coach), North Harbour Rugby (Strength and</w:t>
      </w:r>
      <w:r>
        <w:rPr>
          <w:spacing w:val="1"/>
          <w:sz w:val="20"/>
        </w:rPr>
        <w:t> </w:t>
      </w:r>
      <w:r>
        <w:rPr>
          <w:sz w:val="20"/>
        </w:rPr>
        <w:t>Conditioning),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Windsor</w:t>
      </w:r>
      <w:r>
        <w:rPr>
          <w:spacing w:val="1"/>
          <w:sz w:val="20"/>
        </w:rPr>
        <w:t> </w:t>
      </w:r>
      <w:r>
        <w:rPr>
          <w:sz w:val="20"/>
        </w:rPr>
        <w:t>Wolves</w:t>
      </w:r>
      <w:r>
        <w:rPr>
          <w:spacing w:val="1"/>
          <w:sz w:val="20"/>
        </w:rPr>
        <w:t> </w:t>
      </w:r>
      <w:r>
        <w:rPr>
          <w:sz w:val="20"/>
        </w:rPr>
        <w:t>(NSW</w:t>
      </w:r>
      <w:r>
        <w:rPr>
          <w:spacing w:val="1"/>
          <w:sz w:val="20"/>
        </w:rPr>
        <w:t> </w:t>
      </w:r>
      <w:r>
        <w:rPr>
          <w:sz w:val="20"/>
        </w:rPr>
        <w:t>Cup,</w:t>
      </w:r>
      <w:r>
        <w:rPr>
          <w:spacing w:val="1"/>
          <w:sz w:val="20"/>
        </w:rPr>
        <w:t> </w:t>
      </w:r>
      <w:r>
        <w:rPr>
          <w:sz w:val="20"/>
        </w:rPr>
        <w:t>Defence</w:t>
      </w:r>
      <w:r>
        <w:rPr>
          <w:spacing w:val="1"/>
          <w:sz w:val="20"/>
        </w:rPr>
        <w:t> </w:t>
      </w:r>
      <w:r>
        <w:rPr>
          <w:sz w:val="20"/>
        </w:rPr>
        <w:t>Coach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Strength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Conditioning).</w:t>
      </w:r>
      <w:r>
        <w:rPr>
          <w:spacing w:val="1"/>
          <w:sz w:val="20"/>
        </w:rPr>
        <w:t> </w:t>
      </w:r>
      <w:r>
        <w:rPr>
          <w:sz w:val="20"/>
        </w:rPr>
        <w:t>ASCA</w:t>
      </w:r>
      <w:r>
        <w:rPr>
          <w:spacing w:val="1"/>
          <w:sz w:val="20"/>
        </w:rPr>
        <w:t> </w:t>
      </w:r>
      <w:r>
        <w:rPr>
          <w:sz w:val="20"/>
        </w:rPr>
        <w:t>Accredited</w:t>
      </w:r>
      <w:r>
        <w:rPr>
          <w:spacing w:val="1"/>
          <w:sz w:val="20"/>
        </w:rPr>
        <w:t> </w:t>
      </w:r>
      <w:r>
        <w:rPr>
          <w:sz w:val="20"/>
        </w:rPr>
        <w:t>L3 Elite</w:t>
      </w:r>
      <w:r>
        <w:rPr>
          <w:spacing w:val="1"/>
          <w:sz w:val="20"/>
        </w:rPr>
        <w:t> </w:t>
      </w:r>
      <w:r>
        <w:rPr>
          <w:sz w:val="20"/>
        </w:rPr>
        <w:t>Strength and</w:t>
      </w:r>
      <w:r>
        <w:rPr>
          <w:spacing w:val="1"/>
          <w:sz w:val="20"/>
        </w:rPr>
        <w:t> </w:t>
      </w:r>
      <w:r>
        <w:rPr>
          <w:sz w:val="20"/>
        </w:rPr>
        <w:t>Conditioning</w:t>
      </w:r>
      <w:r>
        <w:rPr>
          <w:spacing w:val="1"/>
          <w:sz w:val="20"/>
        </w:rPr>
        <w:t> </w:t>
      </w:r>
      <w:r>
        <w:rPr>
          <w:sz w:val="20"/>
        </w:rPr>
        <w:t>Coach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Accredited</w:t>
      </w:r>
      <w:r>
        <w:rPr>
          <w:spacing w:val="4"/>
          <w:sz w:val="20"/>
        </w:rPr>
        <w:t> </w:t>
      </w:r>
      <w:r>
        <w:rPr>
          <w:sz w:val="20"/>
        </w:rPr>
        <w:t>L2</w:t>
      </w:r>
      <w:r>
        <w:rPr>
          <w:spacing w:val="2"/>
          <w:sz w:val="20"/>
        </w:rPr>
        <w:t> </w:t>
      </w:r>
      <w:r>
        <w:rPr>
          <w:sz w:val="20"/>
        </w:rPr>
        <w:t>Sport</w:t>
      </w:r>
      <w:r>
        <w:rPr>
          <w:spacing w:val="4"/>
          <w:sz w:val="20"/>
        </w:rPr>
        <w:t> </w:t>
      </w:r>
      <w:r>
        <w:rPr>
          <w:sz w:val="20"/>
        </w:rPr>
        <w:t>Science,</w:t>
      </w:r>
      <w:r>
        <w:rPr>
          <w:spacing w:val="6"/>
          <w:sz w:val="20"/>
        </w:rPr>
        <w:t> </w:t>
      </w:r>
      <w:r>
        <w:rPr>
          <w:sz w:val="20"/>
        </w:rPr>
        <w:t>Exercise</w:t>
      </w:r>
      <w:r>
        <w:rPr>
          <w:spacing w:val="8"/>
          <w:sz w:val="20"/>
        </w:rPr>
        <w:t> </w:t>
      </w:r>
      <w:r>
        <w:rPr>
          <w:sz w:val="20"/>
        </w:rPr>
        <w:t>Science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High-Performance</w:t>
      </w:r>
      <w:r>
        <w:rPr>
          <w:spacing w:val="8"/>
          <w:sz w:val="20"/>
        </w:rPr>
        <w:t> </w:t>
      </w:r>
      <w:r>
        <w:rPr>
          <w:sz w:val="20"/>
        </w:rPr>
        <w:t>Management.</w:t>
      </w:r>
    </w:p>
    <w:p>
      <w:pPr>
        <w:spacing w:before="3"/>
        <w:ind w:left="160" w:right="0" w:firstLine="0"/>
        <w:jc w:val="both"/>
        <w:rPr>
          <w:sz w:val="20"/>
        </w:rPr>
      </w:pPr>
      <w:r>
        <w:rPr>
          <w:sz w:val="20"/>
        </w:rPr>
        <w:t>Played</w:t>
      </w:r>
      <w:r>
        <w:rPr>
          <w:spacing w:val="-9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league</w:t>
      </w:r>
      <w:r>
        <w:rPr>
          <w:spacing w:val="-4"/>
          <w:sz w:val="20"/>
        </w:rPr>
        <w:t> </w:t>
      </w:r>
      <w:r>
        <w:rPr>
          <w:sz w:val="20"/>
        </w:rPr>
        <w:t>professionally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England</w:t>
      </w:r>
      <w:r>
        <w:rPr>
          <w:spacing w:val="-4"/>
          <w:sz w:val="20"/>
        </w:rPr>
        <w:t> </w:t>
      </w:r>
      <w:r>
        <w:rPr>
          <w:sz w:val="20"/>
        </w:rPr>
        <w:t>(12 years)</w:t>
      </w:r>
      <w:r>
        <w:rPr>
          <w:spacing w:val="-3"/>
          <w:sz w:val="20"/>
        </w:rPr>
        <w:t> </w:t>
      </w:r>
      <w:r>
        <w:rPr>
          <w:sz w:val="20"/>
        </w:rPr>
        <w:t>amassing</w:t>
      </w:r>
      <w:r>
        <w:rPr>
          <w:spacing w:val="2"/>
          <w:sz w:val="20"/>
        </w:rPr>
        <w:t> </w:t>
      </w:r>
      <w:r>
        <w:rPr>
          <w:sz w:val="20"/>
        </w:rPr>
        <w:t>275</w:t>
      </w:r>
      <w:r>
        <w:rPr>
          <w:spacing w:val="-5"/>
          <w:sz w:val="20"/>
        </w:rPr>
        <w:t> </w:t>
      </w:r>
      <w:r>
        <w:rPr>
          <w:sz w:val="20"/>
        </w:rPr>
        <w:t>games for</w:t>
      </w:r>
      <w:r>
        <w:rPr>
          <w:spacing w:val="-3"/>
          <w:sz w:val="20"/>
        </w:rPr>
        <w:t> </w:t>
      </w:r>
      <w:r>
        <w:rPr>
          <w:sz w:val="20"/>
        </w:rPr>
        <w:t>Leeds,</w:t>
      </w:r>
      <w:r>
        <w:rPr>
          <w:spacing w:val="3"/>
          <w:sz w:val="20"/>
        </w:rPr>
        <w:t> </w:t>
      </w:r>
      <w:r>
        <w:rPr>
          <w:sz w:val="20"/>
        </w:rPr>
        <w:t>Featherstone,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Bradford.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  <w:jc w:val="both"/>
      </w:pPr>
      <w:r>
        <w:rPr>
          <w:color w:val="006FC0"/>
        </w:rPr>
        <w:t>Research</w:t>
      </w:r>
      <w:r>
        <w:rPr>
          <w:color w:val="006FC0"/>
          <w:spacing w:val="-3"/>
        </w:rPr>
        <w:t> </w:t>
      </w:r>
      <w:r>
        <w:rPr>
          <w:color w:val="006FC0"/>
        </w:rPr>
        <w:t>overview:</w:t>
      </w:r>
    </w:p>
    <w:p>
      <w:pPr>
        <w:spacing w:line="240" w:lineRule="auto" w:before="1"/>
        <w:ind w:left="160" w:right="129" w:firstLine="0"/>
        <w:jc w:val="both"/>
        <w:rPr>
          <w:sz w:val="20"/>
        </w:rPr>
      </w:pPr>
      <w:r>
        <w:rPr>
          <w:sz w:val="20"/>
        </w:rPr>
        <w:t>Main</w:t>
      </w:r>
      <w:r>
        <w:rPr>
          <w:spacing w:val="1"/>
          <w:sz w:val="20"/>
        </w:rPr>
        <w:t> </w:t>
      </w:r>
      <w:r>
        <w:rPr>
          <w:sz w:val="20"/>
        </w:rPr>
        <w:t>area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focussed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improving</w:t>
      </w:r>
      <w:r>
        <w:rPr>
          <w:spacing w:val="1"/>
          <w:sz w:val="20"/>
        </w:rPr>
        <w:t> </w:t>
      </w:r>
      <w:r>
        <w:rPr>
          <w:sz w:val="20"/>
        </w:rPr>
        <w:t>sport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reducing</w:t>
      </w:r>
      <w:r>
        <w:rPr>
          <w:spacing w:val="1"/>
          <w:sz w:val="20"/>
        </w:rPr>
        <w:t> </w:t>
      </w:r>
      <w:r>
        <w:rPr>
          <w:sz w:val="20"/>
        </w:rPr>
        <w:t>sporting</w:t>
      </w:r>
      <w:r>
        <w:rPr>
          <w:spacing w:val="1"/>
          <w:sz w:val="20"/>
        </w:rPr>
        <w:t> </w:t>
      </w:r>
      <w:r>
        <w:rPr>
          <w:sz w:val="20"/>
        </w:rPr>
        <w:t>injuries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investigating</w:t>
      </w:r>
      <w:r>
        <w:rPr>
          <w:spacing w:val="1"/>
          <w:sz w:val="20"/>
        </w:rPr>
        <w:t> </w:t>
      </w:r>
      <w:r>
        <w:rPr>
          <w:sz w:val="20"/>
        </w:rPr>
        <w:t>mechanisms of injury. Technology is transforming the way coaches, teams and individual athletes track, monitor, and improve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  <w:r>
        <w:rPr>
          <w:spacing w:val="45"/>
          <w:sz w:val="20"/>
        </w:rPr>
        <w:t> </w:t>
      </w:r>
      <w:r>
        <w:rPr>
          <w:sz w:val="20"/>
        </w:rPr>
        <w:t>Whilst sports performance receives attention from multiple sources of funding at the state and national level</w:t>
      </w:r>
      <w:r>
        <w:rPr>
          <w:spacing w:val="1"/>
          <w:sz w:val="20"/>
        </w:rPr>
        <w:t> </w:t>
      </w:r>
      <w:r>
        <w:rPr>
          <w:sz w:val="20"/>
        </w:rPr>
        <w:t>there is a paucity of research evidence available looking specifically at the recovery, regeneration, and well-being of athletes at</w:t>
      </w:r>
      <w:r>
        <w:rPr>
          <w:spacing w:val="1"/>
          <w:sz w:val="20"/>
        </w:rPr>
        <w:t> </w:t>
      </w:r>
      <w:r>
        <w:rPr>
          <w:sz w:val="20"/>
        </w:rPr>
        <w:t>all levels of engagement. This is an area where more investigations are required to help improve mental well-being, reduce</w:t>
      </w:r>
      <w:r>
        <w:rPr>
          <w:spacing w:val="1"/>
          <w:sz w:val="20"/>
        </w:rPr>
        <w:t> </w:t>
      </w:r>
      <w:r>
        <w:rPr>
          <w:sz w:val="20"/>
        </w:rPr>
        <w:t>stress, anxiety, and feelings of depression for athletes in competitive environments and/or transitioning into retirement from</w:t>
      </w:r>
      <w:r>
        <w:rPr>
          <w:spacing w:val="1"/>
          <w:sz w:val="20"/>
        </w:rPr>
        <w:t> </w:t>
      </w:r>
      <w:r>
        <w:rPr>
          <w:sz w:val="20"/>
        </w:rPr>
        <w:t>sport. In recent years Trevor has been involved with several concussion papers in contact sport. His doctoral thesis was the first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looking</w:t>
      </w:r>
      <w:r>
        <w:rPr>
          <w:spacing w:val="2"/>
          <w:sz w:val="20"/>
        </w:rPr>
        <w:t> </w:t>
      </w:r>
      <w:r>
        <w:rPr>
          <w:sz w:val="20"/>
        </w:rPr>
        <w:t>specifically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Māori</w:t>
      </w:r>
      <w:r>
        <w:rPr>
          <w:spacing w:val="-1"/>
          <w:sz w:val="20"/>
        </w:rPr>
        <w:t> </w:t>
      </w:r>
      <w:r>
        <w:rPr>
          <w:sz w:val="20"/>
        </w:rPr>
        <w:t>players</w:t>
      </w:r>
      <w:r>
        <w:rPr>
          <w:spacing w:val="-6"/>
          <w:sz w:val="20"/>
        </w:rPr>
        <w:t> </w:t>
      </w:r>
      <w:r>
        <w:rPr>
          <w:sz w:val="20"/>
        </w:rPr>
        <w:t>retired</w:t>
      </w:r>
      <w:r>
        <w:rPr>
          <w:spacing w:val="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competitive</w:t>
      </w:r>
      <w:r>
        <w:rPr>
          <w:spacing w:val="-2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league</w:t>
      </w:r>
      <w:r>
        <w:rPr>
          <w:spacing w:val="-3"/>
          <w:sz w:val="20"/>
        </w:rPr>
        <w:t> </w:t>
      </w:r>
      <w:r>
        <w:rPr>
          <w:sz w:val="20"/>
        </w:rPr>
        <w:t>participation.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2"/>
      </w:pPr>
      <w:r>
        <w:rPr>
          <w:color w:val="006FC0"/>
        </w:rPr>
        <w:t>Research</w:t>
      </w:r>
      <w:r>
        <w:rPr>
          <w:color w:val="006FC0"/>
          <w:spacing w:val="-3"/>
        </w:rPr>
        <w:t> </w:t>
      </w:r>
      <w:r>
        <w:rPr>
          <w:color w:val="006FC0"/>
        </w:rPr>
        <w:t>publications: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27" w:lineRule="exact" w:before="1" w:after="0"/>
        <w:ind w:left="880" w:right="0" w:hanging="361"/>
        <w:jc w:val="left"/>
        <w:rPr>
          <w:sz w:val="18"/>
        </w:rPr>
      </w:pPr>
      <w:r>
        <w:rPr>
          <w:sz w:val="18"/>
        </w:rPr>
        <w:t>King,</w:t>
      </w:r>
      <w:r>
        <w:rPr>
          <w:spacing w:val="-1"/>
          <w:sz w:val="18"/>
        </w:rPr>
        <w:t> </w:t>
      </w:r>
      <w:r>
        <w:rPr>
          <w:sz w:val="18"/>
        </w:rPr>
        <w:t>D.,</w:t>
      </w:r>
      <w:r>
        <w:rPr>
          <w:spacing w:val="-2"/>
          <w:sz w:val="18"/>
        </w:rPr>
        <w:t> </w:t>
      </w:r>
      <w:r>
        <w:rPr>
          <w:sz w:val="18"/>
        </w:rPr>
        <w:t>Hume,</w:t>
      </w:r>
      <w:r>
        <w:rPr>
          <w:spacing w:val="-5"/>
          <w:sz w:val="18"/>
        </w:rPr>
        <w:t> </w:t>
      </w:r>
      <w:r>
        <w:rPr>
          <w:sz w:val="18"/>
        </w:rPr>
        <w:t>P.,</w:t>
      </w:r>
      <w:r>
        <w:rPr>
          <w:spacing w:val="4"/>
          <w:sz w:val="18"/>
        </w:rPr>
        <w:t> </w:t>
      </w:r>
      <w:r>
        <w:rPr>
          <w:b/>
          <w:sz w:val="18"/>
        </w:rPr>
        <w:t>Clark,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</w:t>
      </w:r>
      <w:r>
        <w:rPr>
          <w:sz w:val="18"/>
        </w:rPr>
        <w:t>.,</w:t>
      </w:r>
      <w:r>
        <w:rPr>
          <w:spacing w:val="3"/>
          <w:sz w:val="18"/>
        </w:rPr>
        <w:t> </w:t>
      </w:r>
      <w:r>
        <w:rPr>
          <w:sz w:val="18"/>
        </w:rPr>
        <w:t>Foskett,</w:t>
      </w:r>
      <w:r>
        <w:rPr>
          <w:spacing w:val="-1"/>
          <w:sz w:val="18"/>
        </w:rPr>
        <w:t> </w:t>
      </w:r>
      <w:r>
        <w:rPr>
          <w:sz w:val="18"/>
        </w:rPr>
        <w:t>A,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Barnes,</w:t>
      </w:r>
      <w:r>
        <w:rPr>
          <w:spacing w:val="-1"/>
          <w:sz w:val="18"/>
        </w:rPr>
        <w:t> </w:t>
      </w:r>
      <w:r>
        <w:rPr>
          <w:sz w:val="18"/>
        </w:rPr>
        <w:t>M.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  <w:r>
        <w:rPr>
          <w:spacing w:val="-2"/>
          <w:sz w:val="18"/>
        </w:rPr>
        <w:t> </w:t>
      </w:r>
      <w:r>
        <w:rPr>
          <w:sz w:val="18"/>
        </w:rPr>
        <w:t>Training</w:t>
      </w:r>
      <w:r>
        <w:rPr>
          <w:spacing w:val="-3"/>
          <w:sz w:val="18"/>
        </w:rPr>
        <w:t> </w:t>
      </w:r>
      <w:r>
        <w:rPr>
          <w:sz w:val="18"/>
        </w:rPr>
        <w:t>injury</w:t>
      </w:r>
      <w:r>
        <w:rPr>
          <w:spacing w:val="-4"/>
          <w:sz w:val="18"/>
        </w:rPr>
        <w:t> </w:t>
      </w:r>
      <w:r>
        <w:rPr>
          <w:sz w:val="18"/>
        </w:rPr>
        <w:t>incidence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amateur</w:t>
      </w:r>
      <w:r>
        <w:rPr>
          <w:spacing w:val="-5"/>
          <w:sz w:val="18"/>
        </w:rPr>
        <w:t> </w:t>
      </w:r>
      <w:r>
        <w:rPr>
          <w:sz w:val="18"/>
        </w:rPr>
        <w:t>women’s</w:t>
      </w:r>
      <w:r>
        <w:rPr>
          <w:spacing w:val="1"/>
          <w:sz w:val="18"/>
        </w:rPr>
        <w:t> </w:t>
      </w:r>
      <w:r>
        <w:rPr>
          <w:sz w:val="18"/>
        </w:rPr>
        <w:t>rugby</w:t>
      </w:r>
      <w:r>
        <w:rPr>
          <w:spacing w:val="-5"/>
          <w:sz w:val="18"/>
        </w:rPr>
        <w:t> </w:t>
      </w:r>
      <w:r>
        <w:rPr>
          <w:sz w:val="18"/>
        </w:rPr>
        <w:t>union</w:t>
      </w:r>
      <w:r>
        <w:rPr>
          <w:spacing w:val="-4"/>
          <w:sz w:val="18"/>
        </w:rPr>
        <w:t> </w:t>
      </w:r>
      <w:r>
        <w:rPr>
          <w:sz w:val="18"/>
        </w:rPr>
        <w:t>team</w:t>
      </w:r>
      <w:r>
        <w:rPr>
          <w:spacing w:val="-5"/>
          <w:sz w:val="18"/>
        </w:rPr>
        <w:t> </w:t>
      </w:r>
      <w:r>
        <w:rPr>
          <w:sz w:val="18"/>
        </w:rPr>
        <w:t>in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27" w:lineRule="exact" w:before="0" w:after="0"/>
        <w:ind w:left="880" w:right="0" w:hanging="361"/>
        <w:jc w:val="left"/>
        <w:rPr>
          <w:sz w:val="18"/>
        </w:rPr>
      </w:pPr>
      <w:r>
        <w:rPr>
          <w:sz w:val="18"/>
        </w:rPr>
        <w:t>New</w:t>
      </w:r>
      <w:r>
        <w:rPr>
          <w:spacing w:val="-5"/>
          <w:sz w:val="18"/>
        </w:rPr>
        <w:t> </w:t>
      </w:r>
      <w:r>
        <w:rPr>
          <w:sz w:val="18"/>
        </w:rPr>
        <w:t>Zealand over</w:t>
      </w:r>
      <w:r>
        <w:rPr>
          <w:spacing w:val="-6"/>
          <w:sz w:val="18"/>
        </w:rPr>
        <w:t> </w:t>
      </w:r>
      <w:r>
        <w:rPr>
          <w:sz w:val="18"/>
        </w:rPr>
        <w:t>two</w:t>
      </w:r>
      <w:r>
        <w:rPr>
          <w:spacing w:val="-5"/>
          <w:sz w:val="18"/>
        </w:rPr>
        <w:t> </w:t>
      </w:r>
      <w:r>
        <w:rPr>
          <w:sz w:val="18"/>
        </w:rPr>
        <w:t>consecutive</w:t>
      </w:r>
      <w:r>
        <w:rPr>
          <w:spacing w:val="-4"/>
          <w:sz w:val="18"/>
        </w:rPr>
        <w:t> </w:t>
      </w:r>
      <w:r>
        <w:rPr>
          <w:sz w:val="18"/>
        </w:rPr>
        <w:t>seasons.</w:t>
      </w:r>
      <w:r>
        <w:rPr>
          <w:spacing w:val="2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Science and</w:t>
      </w:r>
      <w:r>
        <w:rPr>
          <w:spacing w:val="-5"/>
          <w:sz w:val="18"/>
        </w:rPr>
        <w:t> </w:t>
      </w:r>
      <w:r>
        <w:rPr>
          <w:sz w:val="18"/>
        </w:rPr>
        <w:t>Medicine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Sport</w:t>
      </w:r>
      <w:r>
        <w:rPr>
          <w:spacing w:val="-3"/>
          <w:sz w:val="18"/>
        </w:rPr>
        <w:t> </w:t>
      </w:r>
      <w:r>
        <w:rPr>
          <w:sz w:val="18"/>
        </w:rPr>
        <w:t>24</w:t>
      </w:r>
      <w:r>
        <w:rPr>
          <w:spacing w:val="-6"/>
          <w:sz w:val="18"/>
        </w:rPr>
        <w:t> </w:t>
      </w:r>
      <w:r>
        <w:rPr>
          <w:sz w:val="18"/>
        </w:rPr>
        <w:t>(2021)</w:t>
      </w:r>
      <w:r>
        <w:rPr>
          <w:spacing w:val="-3"/>
          <w:sz w:val="18"/>
        </w:rPr>
        <w:t> </w:t>
      </w:r>
      <w:r>
        <w:rPr>
          <w:sz w:val="18"/>
        </w:rPr>
        <w:t>544–548.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135" w:hanging="360"/>
        <w:jc w:val="left"/>
        <w:rPr>
          <w:sz w:val="18"/>
        </w:rPr>
      </w:pPr>
      <w:r>
        <w:rPr>
          <w:sz w:val="18"/>
        </w:rPr>
        <w:t>King,</w:t>
      </w:r>
      <w:r>
        <w:rPr>
          <w:spacing w:val="4"/>
          <w:sz w:val="18"/>
        </w:rPr>
        <w:t> </w:t>
      </w:r>
      <w:r>
        <w:rPr>
          <w:sz w:val="18"/>
        </w:rPr>
        <w:t>D.,</w:t>
      </w:r>
      <w:r>
        <w:rPr>
          <w:spacing w:val="4"/>
          <w:sz w:val="18"/>
        </w:rPr>
        <w:t> </w:t>
      </w:r>
      <w:r>
        <w:rPr>
          <w:sz w:val="18"/>
        </w:rPr>
        <w:t>Hume,</w:t>
      </w:r>
      <w:r>
        <w:rPr>
          <w:spacing w:val="5"/>
          <w:sz w:val="18"/>
        </w:rPr>
        <w:t> </w:t>
      </w:r>
      <w:r>
        <w:rPr>
          <w:sz w:val="18"/>
        </w:rPr>
        <w:t>P.,</w:t>
      </w:r>
      <w:r>
        <w:rPr>
          <w:spacing w:val="6"/>
          <w:sz w:val="18"/>
        </w:rPr>
        <w:t> </w:t>
      </w:r>
      <w:r>
        <w:rPr>
          <w:b/>
          <w:sz w:val="18"/>
        </w:rPr>
        <w:t>Clark,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</w:t>
      </w:r>
      <w:r>
        <w:rPr>
          <w:sz w:val="18"/>
        </w:rPr>
        <w:t>.,</w:t>
      </w:r>
      <w:r>
        <w:rPr>
          <w:spacing w:val="5"/>
          <w:sz w:val="18"/>
        </w:rPr>
        <w:t> </w:t>
      </w:r>
      <w:r>
        <w:rPr>
          <w:sz w:val="18"/>
        </w:rPr>
        <w:t>Hind,</w:t>
      </w:r>
      <w:r>
        <w:rPr>
          <w:spacing w:val="3"/>
          <w:sz w:val="18"/>
        </w:rPr>
        <w:t> </w:t>
      </w:r>
      <w:r>
        <w:rPr>
          <w:sz w:val="18"/>
        </w:rPr>
        <w:t>K</w:t>
      </w:r>
      <w:r>
        <w:rPr>
          <w:spacing w:val="3"/>
          <w:sz w:val="18"/>
        </w:rPr>
        <w:t> </w:t>
      </w:r>
      <w:r>
        <w:rPr>
          <w:sz w:val="18"/>
        </w:rPr>
        <w:t>&amp;</w:t>
      </w:r>
      <w:r>
        <w:rPr>
          <w:spacing w:val="2"/>
          <w:sz w:val="18"/>
        </w:rPr>
        <w:t> </w:t>
      </w:r>
      <w:r>
        <w:rPr>
          <w:sz w:val="18"/>
        </w:rPr>
        <w:t>Hardaker,</w:t>
      </w:r>
      <w:r>
        <w:rPr>
          <w:spacing w:val="4"/>
          <w:sz w:val="18"/>
        </w:rPr>
        <w:t> </w:t>
      </w:r>
      <w:r>
        <w:rPr>
          <w:sz w:val="18"/>
        </w:rPr>
        <w:t>N.</w:t>
      </w:r>
      <w:r>
        <w:rPr>
          <w:spacing w:val="3"/>
          <w:sz w:val="18"/>
        </w:rPr>
        <w:t> </w:t>
      </w:r>
      <w:r>
        <w:rPr>
          <w:sz w:val="18"/>
        </w:rPr>
        <w:t>(2020).</w:t>
      </w:r>
      <w:r>
        <w:rPr>
          <w:spacing w:val="4"/>
          <w:sz w:val="18"/>
        </w:rPr>
        <w:t> </w:t>
      </w:r>
      <w:r>
        <w:rPr>
          <w:sz w:val="18"/>
        </w:rPr>
        <w:t>Concussion</w:t>
      </w:r>
      <w:r>
        <w:rPr>
          <w:spacing w:val="2"/>
          <w:sz w:val="18"/>
        </w:rPr>
        <w:t> </w:t>
      </w:r>
      <w:r>
        <w:rPr>
          <w:sz w:val="18"/>
        </w:rPr>
        <w:t>Reporting</w:t>
      </w:r>
      <w:r>
        <w:rPr>
          <w:spacing w:val="6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Return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Play</w:t>
      </w:r>
      <w:r>
        <w:rPr>
          <w:spacing w:val="1"/>
          <w:sz w:val="18"/>
        </w:rPr>
        <w:t> </w:t>
      </w:r>
      <w:r>
        <w:rPr>
          <w:sz w:val="18"/>
        </w:rPr>
        <w:t>over</w:t>
      </w:r>
      <w:r>
        <w:rPr>
          <w:spacing w:val="1"/>
          <w:sz w:val="18"/>
        </w:rPr>
        <w:t> </w:t>
      </w:r>
      <w:r>
        <w:rPr>
          <w:sz w:val="18"/>
        </w:rPr>
        <w:t>Two</w:t>
      </w:r>
      <w:r>
        <w:rPr>
          <w:spacing w:val="2"/>
          <w:sz w:val="18"/>
        </w:rPr>
        <w:t> </w:t>
      </w:r>
      <w:r>
        <w:rPr>
          <w:sz w:val="18"/>
        </w:rPr>
        <w:t>Years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5"/>
          <w:sz w:val="18"/>
        </w:rPr>
        <w:t> </w:t>
      </w:r>
      <w:r>
        <w:rPr>
          <w:sz w:val="18"/>
        </w:rPr>
        <w:t>an</w:t>
      </w:r>
      <w:r>
        <w:rPr>
          <w:spacing w:val="2"/>
          <w:sz w:val="18"/>
        </w:rPr>
        <w:t> </w:t>
      </w:r>
      <w:r>
        <w:rPr>
          <w:sz w:val="18"/>
        </w:rPr>
        <w:t>Amateur</w:t>
      </w:r>
      <w:r>
        <w:rPr>
          <w:spacing w:val="1"/>
          <w:sz w:val="18"/>
        </w:rPr>
        <w:t> </w:t>
      </w:r>
      <w:r>
        <w:rPr>
          <w:sz w:val="18"/>
        </w:rPr>
        <w:t>Women’s</w:t>
      </w:r>
      <w:r>
        <w:rPr>
          <w:spacing w:val="-3"/>
          <w:sz w:val="18"/>
        </w:rPr>
        <w:t> </w:t>
      </w:r>
      <w:r>
        <w:rPr>
          <w:sz w:val="18"/>
        </w:rPr>
        <w:t>Rugby</w:t>
      </w:r>
      <w:r>
        <w:rPr>
          <w:spacing w:val="1"/>
          <w:sz w:val="18"/>
        </w:rPr>
        <w:t> </w:t>
      </w:r>
      <w:r>
        <w:rPr>
          <w:sz w:val="18"/>
        </w:rPr>
        <w:t>Union</w:t>
      </w:r>
      <w:r>
        <w:rPr>
          <w:spacing w:val="-8"/>
          <w:sz w:val="18"/>
        </w:rPr>
        <w:t> </w:t>
      </w:r>
      <w:r>
        <w:rPr>
          <w:sz w:val="18"/>
        </w:rPr>
        <w:t>Team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z w:val="18"/>
        </w:rPr>
        <w:t>Zealand.</w:t>
      </w:r>
      <w:r>
        <w:rPr>
          <w:spacing w:val="17"/>
          <w:sz w:val="18"/>
        </w:rPr>
        <w:t> </w:t>
      </w:r>
      <w:r>
        <w:rPr>
          <w:sz w:val="18"/>
        </w:rPr>
        <w:t>Advances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Orthopaedics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Sports</w:t>
      </w:r>
      <w:r>
        <w:rPr>
          <w:spacing w:val="-8"/>
          <w:sz w:val="18"/>
        </w:rPr>
        <w:t> </w:t>
      </w:r>
      <w:r>
        <w:rPr>
          <w:sz w:val="18"/>
        </w:rPr>
        <w:t>Medicine, Volume</w:t>
      </w:r>
      <w:r>
        <w:rPr>
          <w:spacing w:val="-2"/>
          <w:sz w:val="18"/>
        </w:rPr>
        <w:t> </w:t>
      </w:r>
      <w:r>
        <w:rPr>
          <w:sz w:val="18"/>
        </w:rPr>
        <w:t>2020,</w:t>
      </w:r>
      <w:r>
        <w:rPr>
          <w:spacing w:val="-1"/>
          <w:sz w:val="18"/>
        </w:rPr>
        <w:t> </w:t>
      </w:r>
      <w:r>
        <w:rPr>
          <w:sz w:val="18"/>
        </w:rPr>
        <w:t>Issue</w:t>
      </w:r>
      <w:r>
        <w:rPr>
          <w:spacing w:val="2"/>
          <w:sz w:val="18"/>
        </w:rPr>
        <w:t> </w:t>
      </w:r>
      <w:r>
        <w:rPr>
          <w:sz w:val="18"/>
        </w:rPr>
        <w:t>04.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2" w:after="0"/>
        <w:ind w:left="880" w:right="0" w:hanging="361"/>
        <w:jc w:val="left"/>
        <w:rPr>
          <w:sz w:val="18"/>
        </w:rPr>
      </w:pPr>
      <w:r>
        <w:rPr>
          <w:sz w:val="18"/>
        </w:rPr>
        <w:t>King,</w:t>
      </w:r>
      <w:r>
        <w:rPr>
          <w:spacing w:val="4"/>
          <w:sz w:val="18"/>
        </w:rPr>
        <w:t> </w:t>
      </w:r>
      <w:r>
        <w:rPr>
          <w:sz w:val="18"/>
        </w:rPr>
        <w:t>D., Hume,</w:t>
      </w:r>
      <w:r>
        <w:rPr>
          <w:spacing w:val="4"/>
          <w:sz w:val="18"/>
        </w:rPr>
        <w:t> </w:t>
      </w:r>
      <w:r>
        <w:rPr>
          <w:sz w:val="18"/>
        </w:rPr>
        <w:t>P.,</w:t>
      </w:r>
      <w:r>
        <w:rPr>
          <w:spacing w:val="6"/>
          <w:sz w:val="18"/>
        </w:rPr>
        <w:t> </w:t>
      </w:r>
      <w:r>
        <w:rPr>
          <w:b/>
          <w:sz w:val="18"/>
        </w:rPr>
        <w:t>Clark,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</w:t>
      </w:r>
      <w:r>
        <w:rPr>
          <w:sz w:val="18"/>
        </w:rPr>
        <w:t>.,</w:t>
      </w:r>
      <w:r>
        <w:rPr>
          <w:spacing w:val="4"/>
          <w:sz w:val="18"/>
        </w:rPr>
        <w:t> </w:t>
      </w:r>
      <w:r>
        <w:rPr>
          <w:sz w:val="18"/>
        </w:rPr>
        <w:t>Foskett,</w:t>
      </w:r>
      <w:r>
        <w:rPr>
          <w:spacing w:val="5"/>
          <w:sz w:val="18"/>
        </w:rPr>
        <w:t> </w:t>
      </w:r>
      <w:r>
        <w:rPr>
          <w:sz w:val="18"/>
        </w:rPr>
        <w:t>A,</w:t>
      </w:r>
      <w:r>
        <w:rPr>
          <w:spacing w:val="4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Barnes, M.</w:t>
      </w:r>
      <w:r>
        <w:rPr>
          <w:spacing w:val="5"/>
          <w:sz w:val="18"/>
        </w:rPr>
        <w:t> </w:t>
      </w:r>
      <w:r>
        <w:rPr>
          <w:sz w:val="18"/>
        </w:rPr>
        <w:t>(2020).</w:t>
      </w:r>
      <w:r>
        <w:rPr>
          <w:spacing w:val="-2"/>
          <w:sz w:val="18"/>
        </w:rPr>
        <w:t> </w:t>
      </w:r>
      <w:r>
        <w:rPr>
          <w:sz w:val="18"/>
        </w:rPr>
        <w:t>Incidence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Match</w:t>
      </w:r>
      <w:r>
        <w:rPr>
          <w:spacing w:val="-3"/>
          <w:sz w:val="18"/>
        </w:rPr>
        <w:t> </w:t>
      </w:r>
      <w:r>
        <w:rPr>
          <w:sz w:val="18"/>
        </w:rPr>
        <w:t>Injuries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Amateur</w:t>
      </w:r>
      <w:r>
        <w:rPr>
          <w:spacing w:val="-4"/>
          <w:sz w:val="18"/>
        </w:rPr>
        <w:t> </w:t>
      </w:r>
      <w:r>
        <w:rPr>
          <w:sz w:val="18"/>
        </w:rPr>
        <w:t>Women’s</w:t>
      </w:r>
      <w:r>
        <w:rPr>
          <w:spacing w:val="2"/>
          <w:sz w:val="18"/>
        </w:rPr>
        <w:t> </w:t>
      </w:r>
      <w:r>
        <w:rPr>
          <w:sz w:val="18"/>
        </w:rPr>
        <w:t>Rugby</w:t>
      </w:r>
      <w:r>
        <w:rPr>
          <w:spacing w:val="1"/>
          <w:sz w:val="18"/>
        </w:rPr>
        <w:t> </w:t>
      </w:r>
      <w:r>
        <w:rPr>
          <w:sz w:val="18"/>
        </w:rPr>
        <w:t>Union</w:t>
      </w:r>
      <w:r>
        <w:rPr>
          <w:spacing w:val="-3"/>
          <w:sz w:val="18"/>
        </w:rPr>
        <w:t> </w:t>
      </w:r>
      <w:r>
        <w:rPr>
          <w:sz w:val="18"/>
        </w:rPr>
        <w:t>Team</w:t>
      </w:r>
    </w:p>
    <w:p>
      <w:pPr>
        <w:pStyle w:val="BodyText"/>
        <w:spacing w:line="218" w:lineRule="exact" w:before="1"/>
        <w:ind w:firstLine="0"/>
        <w:jc w:val="both"/>
      </w:pPr>
      <w:r>
        <w:rPr/>
        <w:t>in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over</w:t>
      </w:r>
      <w:r>
        <w:rPr>
          <w:spacing w:val="-5"/>
        </w:rPr>
        <w:t> </w:t>
      </w:r>
      <w:r>
        <w:rPr/>
        <w:t>Two</w:t>
      </w:r>
      <w:r>
        <w:rPr>
          <w:spacing w:val="1"/>
        </w:rPr>
        <w:t> </w:t>
      </w:r>
      <w:r>
        <w:rPr/>
        <w:t>Consecutive</w:t>
      </w:r>
      <w:r>
        <w:rPr>
          <w:spacing w:val="-4"/>
        </w:rPr>
        <w:t> </w:t>
      </w:r>
      <w:r>
        <w:rPr/>
        <w:t>Seasons.</w:t>
      </w:r>
      <w:r>
        <w:rPr>
          <w:spacing w:val="3"/>
        </w:rPr>
        <w:t> </w:t>
      </w:r>
      <w:r>
        <w:rPr/>
        <w:t>Advances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Orthopaedics and</w:t>
      </w:r>
      <w:r>
        <w:rPr>
          <w:spacing w:val="-4"/>
        </w:rPr>
        <w:t> </w:t>
      </w:r>
      <w:r>
        <w:rPr/>
        <w:t>Sports</w:t>
      </w:r>
      <w:r>
        <w:rPr>
          <w:spacing w:val="-3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Volume</w:t>
      </w:r>
      <w:r>
        <w:rPr>
          <w:spacing w:val="-4"/>
        </w:rPr>
        <w:t> </w:t>
      </w:r>
      <w:r>
        <w:rPr/>
        <w:t>2020,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02.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133" w:hanging="360"/>
        <w:jc w:val="both"/>
        <w:rPr>
          <w:sz w:val="18"/>
        </w:rPr>
      </w:pPr>
      <w:r>
        <w:rPr>
          <w:sz w:val="18"/>
        </w:rPr>
        <w:t>King, D., Hume, P., </w:t>
      </w:r>
      <w:r>
        <w:rPr>
          <w:b/>
          <w:sz w:val="18"/>
        </w:rPr>
        <w:t>Clark, T</w:t>
      </w:r>
      <w:r>
        <w:rPr>
          <w:sz w:val="18"/>
        </w:rPr>
        <w:t>. &amp; Pearce, A. (2020). Use of the King-Devick test for the identification of concussion in an amateur</w:t>
      </w:r>
      <w:r>
        <w:rPr>
          <w:spacing w:val="1"/>
          <w:sz w:val="18"/>
        </w:rPr>
        <w:t> </w:t>
      </w:r>
      <w:r>
        <w:rPr>
          <w:sz w:val="18"/>
        </w:rPr>
        <w:t>domestic women's rugby union team over two competition seasons in New Zealand. Journal of the Neurological Sciences 418 (2020)</w:t>
      </w:r>
      <w:r>
        <w:rPr>
          <w:spacing w:val="1"/>
          <w:sz w:val="18"/>
        </w:rPr>
        <w:t> </w:t>
      </w:r>
      <w:r>
        <w:rPr>
          <w:sz w:val="18"/>
        </w:rPr>
        <w:t>117162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37" w:lineRule="auto" w:before="4" w:after="0"/>
        <w:ind w:left="880" w:right="130" w:hanging="360"/>
        <w:jc w:val="both"/>
        <w:rPr>
          <w:sz w:val="18"/>
        </w:rPr>
      </w:pPr>
      <w:r>
        <w:rPr>
          <w:sz w:val="18"/>
        </w:rPr>
        <w:t>King, D., Hume, P., Cummins, C., Pearce, A.,</w:t>
      </w:r>
      <w:r>
        <w:rPr>
          <w:spacing w:val="40"/>
          <w:sz w:val="18"/>
        </w:rPr>
        <w:t> </w:t>
      </w:r>
      <w:r>
        <w:rPr>
          <w:b/>
          <w:sz w:val="18"/>
        </w:rPr>
        <w:t>Clark, T</w:t>
      </w:r>
      <w:r>
        <w:rPr>
          <w:sz w:val="18"/>
        </w:rPr>
        <w:t>., Foskett, A., &amp; Barnes, M. (2019).   Match and Training Injuries in Women’s</w:t>
      </w:r>
      <w:r>
        <w:rPr>
          <w:spacing w:val="1"/>
          <w:sz w:val="18"/>
        </w:rPr>
        <w:t> </w:t>
      </w:r>
      <w:r>
        <w:rPr>
          <w:sz w:val="18"/>
        </w:rPr>
        <w:t>Rugby Union: A Systematic Review of Published Studies. Sports Medicine (2019) 49:1559–1574 https://doi.org/10.1007/s40279-019-</w:t>
      </w:r>
      <w:r>
        <w:rPr>
          <w:spacing w:val="1"/>
          <w:sz w:val="18"/>
        </w:rPr>
        <w:t> </w:t>
      </w:r>
      <w:r>
        <w:rPr>
          <w:sz w:val="18"/>
        </w:rPr>
        <w:t>01151-4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3" w:after="0"/>
        <w:ind w:left="880" w:right="2704" w:hanging="360"/>
        <w:jc w:val="both"/>
        <w:rPr>
          <w:sz w:val="18"/>
        </w:rPr>
      </w:pPr>
      <w:r>
        <w:rPr/>
        <w:pict>
          <v:group style="position:absolute;margin-left:439.5pt;margin-top:1.288350pt;width:120.95pt;height:188.9pt;mso-position-horizontal-relative:page;mso-position-vertical-relative:paragraph;z-index:15730176" id="docshapegroup7" coordorigin="8790,26" coordsize="2419,3778">
            <v:shape style="position:absolute;left:8820;top:55;width:2359;height:3718" id="docshape8" coordorigin="8820,56" coordsize="2359,3718" path="m9010,3774l8936,3759,8876,3718,8835,3658,8820,3584,8820,246,8835,172,8876,111,8936,71,9010,56m10989,56l11063,71,11123,111,11164,172,11179,246,11179,3584,11164,3658,11123,3718,11063,3759,10989,3774e" filled="false" stroked="true" strokeweight="3pt" strokecolor="#006fc0">
              <v:path arrowok="t"/>
              <v:stroke dashstyle="solid"/>
            </v:shape>
            <v:shape style="position:absolute;left:8978;top:214;width:2043;height:720" type="#_x0000_t75" id="docshape9" stroked="false">
              <v:imagedata r:id="rId6" o:title=""/>
            </v:shape>
            <v:shape style="position:absolute;left:8790;top:25;width:2419;height:3778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line="240" w:lineRule="auto" w:before="0"/>
                      <w:ind w:left="328" w:right="308" w:firstLine="31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Trevor</w:t>
                    </w:r>
                    <w:r>
                      <w:rPr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Clark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Dean (Undergraduate)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International College of</w:t>
                    </w:r>
                    <w:r>
                      <w:rPr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Management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Sydney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18" w:lineRule="exact" w:before="0"/>
                      <w:ind w:left="370" w:right="36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Phone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+61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416874168</w:t>
                    </w:r>
                  </w:p>
                  <w:p>
                    <w:pPr>
                      <w:spacing w:line="218" w:lineRule="exact" w:before="0"/>
                      <w:ind w:left="366" w:right="360" w:firstLine="0"/>
                      <w:jc w:val="center"/>
                      <w:rPr>
                        <w:b/>
                        <w:sz w:val="18"/>
                      </w:rPr>
                    </w:pPr>
                    <w:hyperlink r:id="rId7">
                      <w:r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tclark@icms.edu.au</w:t>
                      </w:r>
                    </w:hyperlink>
                  </w:p>
                  <w:p>
                    <w:pPr>
                      <w:spacing w:line="240" w:lineRule="auto" w:before="3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688" w:right="68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151 Darley Rd</w:t>
                    </w:r>
                    <w:r>
                      <w:rPr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Manly</w:t>
                    </w:r>
                  </w:p>
                  <w:p>
                    <w:pPr>
                      <w:spacing w:line="217" w:lineRule="exact" w:before="0"/>
                      <w:ind w:left="365" w:right="36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NSW 2095</w:t>
                    </w:r>
                  </w:p>
                  <w:p>
                    <w:pPr>
                      <w:spacing w:before="1"/>
                      <w:ind w:left="370" w:right="359" w:firstLine="0"/>
                      <w:jc w:val="center"/>
                      <w:rPr>
                        <w:b/>
                        <w:sz w:val="18"/>
                      </w:rPr>
                    </w:pPr>
                    <w:hyperlink r:id="rId8">
                      <w:r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www.icms.edu.au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King, D., Hume, P., Hardaker, N., Cummins, C., Pearce, A, &amp; </w:t>
      </w:r>
      <w:r>
        <w:rPr>
          <w:b/>
          <w:sz w:val="18"/>
        </w:rPr>
        <w:t>Clark, T</w:t>
      </w:r>
      <w:r>
        <w:rPr>
          <w:sz w:val="18"/>
        </w:rPr>
        <w:t>. (2019). Traumatic brain</w:t>
      </w:r>
      <w:r>
        <w:rPr>
          <w:spacing w:val="1"/>
          <w:sz w:val="18"/>
        </w:rPr>
        <w:t> </w:t>
      </w:r>
      <w:r>
        <w:rPr>
          <w:sz w:val="18"/>
        </w:rPr>
        <w:t>injuries in New Zealand: National Insurance (Accident Compensation Corporation) claims from</w:t>
      </w:r>
      <w:r>
        <w:rPr>
          <w:spacing w:val="1"/>
          <w:sz w:val="18"/>
        </w:rPr>
        <w:t> </w:t>
      </w:r>
      <w:r>
        <w:rPr>
          <w:sz w:val="18"/>
        </w:rPr>
        <w:t>2012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2016.</w:t>
      </w:r>
      <w:r>
        <w:rPr>
          <w:spacing w:val="-3"/>
          <w:sz w:val="18"/>
        </w:rPr>
        <w:t> </w:t>
      </w:r>
      <w:r>
        <w:rPr>
          <w:sz w:val="18"/>
        </w:rPr>
        <w:t>Journal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Neurological</w:t>
      </w:r>
      <w:r>
        <w:rPr>
          <w:spacing w:val="-4"/>
          <w:sz w:val="18"/>
        </w:rPr>
        <w:t> </w:t>
      </w:r>
      <w:r>
        <w:rPr>
          <w:sz w:val="18"/>
        </w:rPr>
        <w:t>Sciences;</w:t>
      </w:r>
      <w:r>
        <w:rPr>
          <w:spacing w:val="-6"/>
          <w:sz w:val="18"/>
        </w:rPr>
        <w:t> </w:t>
      </w:r>
      <w:r>
        <w:rPr>
          <w:sz w:val="18"/>
        </w:rPr>
        <w:t>https://doi.org/10.1016/j.jns.2019.01.049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2704" w:hanging="360"/>
        <w:jc w:val="both"/>
        <w:rPr>
          <w:sz w:val="18"/>
        </w:rPr>
      </w:pPr>
      <w:r>
        <w:rPr>
          <w:sz w:val="18"/>
        </w:rPr>
        <w:t>King, D., Hume, P., Hardaker, N., Cummins, C., </w:t>
      </w:r>
      <w:r>
        <w:rPr>
          <w:b/>
          <w:sz w:val="18"/>
        </w:rPr>
        <w:t>Clark, T</w:t>
      </w:r>
      <w:r>
        <w:rPr>
          <w:sz w:val="18"/>
        </w:rPr>
        <w:t>., Pearce, A. &amp; Gissane, C. (2019). Female</w:t>
      </w:r>
      <w:r>
        <w:rPr>
          <w:spacing w:val="1"/>
          <w:sz w:val="18"/>
        </w:rPr>
        <w:t> </w:t>
      </w:r>
      <w:r>
        <w:rPr>
          <w:sz w:val="18"/>
        </w:rPr>
        <w:t>rugby</w:t>
      </w:r>
      <w:r>
        <w:rPr>
          <w:spacing w:val="1"/>
          <w:sz w:val="18"/>
        </w:rPr>
        <w:t> </w:t>
      </w:r>
      <w:r>
        <w:rPr>
          <w:sz w:val="18"/>
        </w:rPr>
        <w:t>union</w:t>
      </w:r>
      <w:r>
        <w:rPr>
          <w:spacing w:val="1"/>
          <w:sz w:val="18"/>
        </w:rPr>
        <w:t> </w:t>
      </w:r>
      <w:r>
        <w:rPr>
          <w:sz w:val="18"/>
        </w:rPr>
        <w:t>injuries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New</w:t>
      </w:r>
      <w:r>
        <w:rPr>
          <w:spacing w:val="1"/>
          <w:sz w:val="18"/>
        </w:rPr>
        <w:t> </w:t>
      </w:r>
      <w:r>
        <w:rPr>
          <w:sz w:val="18"/>
        </w:rPr>
        <w:t>Zealand: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review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five</w:t>
      </w:r>
      <w:r>
        <w:rPr>
          <w:spacing w:val="1"/>
          <w:sz w:val="18"/>
        </w:rPr>
        <w:t> </w:t>
      </w:r>
      <w:r>
        <w:rPr>
          <w:sz w:val="18"/>
        </w:rPr>
        <w:t>years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40"/>
          <w:sz w:val="18"/>
        </w:rPr>
        <w:t> </w:t>
      </w:r>
      <w:r>
        <w:rPr>
          <w:sz w:val="18"/>
        </w:rPr>
        <w:t>Accident</w:t>
      </w:r>
      <w:r>
        <w:rPr>
          <w:spacing w:val="41"/>
          <w:sz w:val="18"/>
        </w:rPr>
        <w:t> </w:t>
      </w:r>
      <w:r>
        <w:rPr>
          <w:sz w:val="18"/>
        </w:rPr>
        <w:t>Compensation</w:t>
      </w:r>
      <w:r>
        <w:rPr>
          <w:spacing w:val="1"/>
          <w:sz w:val="18"/>
        </w:rPr>
        <w:t> </w:t>
      </w:r>
      <w:r>
        <w:rPr>
          <w:sz w:val="18"/>
        </w:rPr>
        <w:t>Corporation moderate to severe claims and costs. Journal of Science Medicine Sports. 22 (2019)</w:t>
      </w:r>
      <w:r>
        <w:rPr>
          <w:spacing w:val="1"/>
          <w:sz w:val="18"/>
        </w:rPr>
        <w:t> </w:t>
      </w:r>
      <w:r>
        <w:rPr>
          <w:sz w:val="18"/>
        </w:rPr>
        <w:t>532-537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2829" w:hanging="360"/>
        <w:jc w:val="left"/>
        <w:rPr>
          <w:sz w:val="18"/>
        </w:rPr>
      </w:pPr>
      <w:r>
        <w:rPr>
          <w:sz w:val="18"/>
        </w:rPr>
        <w:t>King, D., Hume, P., Gissane, C., </w:t>
      </w:r>
      <w:r>
        <w:rPr>
          <w:b/>
          <w:sz w:val="18"/>
        </w:rPr>
        <w:t>Clark, T</w:t>
      </w:r>
      <w:r>
        <w:rPr>
          <w:sz w:val="18"/>
        </w:rPr>
        <w:t>. &amp; Cummins, C. (2018). Injuries in a senior amateur rugby</w:t>
      </w:r>
      <w:r>
        <w:rPr>
          <w:spacing w:val="-38"/>
          <w:sz w:val="18"/>
        </w:rPr>
        <w:t> </w:t>
      </w:r>
      <w:r>
        <w:rPr>
          <w:sz w:val="18"/>
        </w:rPr>
        <w:t>union team over two competition seasons resulted in a ratio of 1:5 witnessed to unwitnessed</w:t>
      </w:r>
      <w:r>
        <w:rPr>
          <w:spacing w:val="1"/>
          <w:sz w:val="18"/>
        </w:rPr>
        <w:t> </w:t>
      </w:r>
      <w:r>
        <w:rPr>
          <w:sz w:val="18"/>
        </w:rPr>
        <w:t>concussions.</w:t>
      </w:r>
      <w:r>
        <w:rPr>
          <w:spacing w:val="-1"/>
          <w:sz w:val="18"/>
        </w:rPr>
        <w:t> </w:t>
      </w:r>
      <w:r>
        <w:rPr>
          <w:i/>
          <w:sz w:val="18"/>
        </w:rPr>
        <w:t>NZ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Sports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Medicine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2018.</w:t>
      </w:r>
      <w:r>
        <w:rPr>
          <w:spacing w:val="-1"/>
          <w:sz w:val="18"/>
        </w:rPr>
        <w:t> </w:t>
      </w:r>
      <w:r>
        <w:rPr>
          <w:sz w:val="18"/>
        </w:rPr>
        <w:t>45(1):22-33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2" w:after="0"/>
        <w:ind w:left="880" w:right="2905" w:hanging="360"/>
        <w:jc w:val="both"/>
        <w:rPr>
          <w:sz w:val="18"/>
        </w:rPr>
      </w:pPr>
      <w:r>
        <w:rPr>
          <w:sz w:val="18"/>
        </w:rPr>
        <w:t>King, D., Cummins, C., Hume, P. &amp; </w:t>
      </w:r>
      <w:r>
        <w:rPr>
          <w:b/>
          <w:sz w:val="18"/>
        </w:rPr>
        <w:t>Clark, T</w:t>
      </w:r>
      <w:r>
        <w:rPr>
          <w:sz w:val="18"/>
        </w:rPr>
        <w:t>. (2018). Physical demands of amateur domestic and</w:t>
      </w:r>
      <w:r>
        <w:rPr>
          <w:spacing w:val="1"/>
          <w:sz w:val="18"/>
        </w:rPr>
        <w:t> </w:t>
      </w:r>
      <w:r>
        <w:rPr>
          <w:sz w:val="18"/>
        </w:rPr>
        <w:t>representative netball in one season in New Zealand assessed using heart rate and movement</w:t>
      </w:r>
      <w:r>
        <w:rPr>
          <w:spacing w:val="1"/>
          <w:sz w:val="18"/>
        </w:rPr>
        <w:t> </w:t>
      </w:r>
      <w:r>
        <w:rPr>
          <w:sz w:val="18"/>
        </w:rPr>
        <w:t>analysis.</w:t>
      </w:r>
      <w:r>
        <w:rPr>
          <w:spacing w:val="-4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Strength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Conditioning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Research</w:t>
      </w:r>
      <w:r>
        <w:rPr>
          <w:sz w:val="18"/>
        </w:rPr>
        <w:t>.</w:t>
      </w:r>
      <w:r>
        <w:rPr>
          <w:spacing w:val="-5"/>
          <w:sz w:val="18"/>
        </w:rPr>
        <w:t> </w:t>
      </w:r>
      <w:r>
        <w:rPr>
          <w:sz w:val="18"/>
        </w:rPr>
        <w:t>2018.</w:t>
      </w:r>
      <w:r>
        <w:rPr>
          <w:spacing w:val="-5"/>
          <w:sz w:val="18"/>
        </w:rPr>
        <w:t> </w:t>
      </w:r>
      <w:r>
        <w:rPr>
          <w:sz w:val="18"/>
        </w:rPr>
        <w:t>doi:</w:t>
      </w:r>
      <w:r>
        <w:rPr>
          <w:spacing w:val="-3"/>
          <w:sz w:val="18"/>
        </w:rPr>
        <w:t> </w:t>
      </w:r>
      <w:r>
        <w:rPr>
          <w:sz w:val="18"/>
        </w:rPr>
        <w:t>10.1519/JSC.0000000000002605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2718" w:hanging="360"/>
        <w:jc w:val="left"/>
        <w:rPr>
          <w:sz w:val="18"/>
        </w:rPr>
      </w:pPr>
      <w:r>
        <w:rPr>
          <w:sz w:val="18"/>
        </w:rPr>
        <w:t>King,</w:t>
      </w:r>
      <w:r>
        <w:rPr>
          <w:spacing w:val="1"/>
          <w:sz w:val="18"/>
        </w:rPr>
        <w:t> </w:t>
      </w:r>
      <w:r>
        <w:rPr>
          <w:sz w:val="18"/>
        </w:rPr>
        <w:t>D.,</w:t>
      </w:r>
      <w:r>
        <w:rPr>
          <w:spacing w:val="1"/>
          <w:sz w:val="18"/>
        </w:rPr>
        <w:t> </w:t>
      </w:r>
      <w:r>
        <w:rPr>
          <w:sz w:val="18"/>
        </w:rPr>
        <w:t>Hume,</w:t>
      </w:r>
      <w:r>
        <w:rPr>
          <w:spacing w:val="-4"/>
          <w:sz w:val="18"/>
        </w:rPr>
        <w:t> </w:t>
      </w:r>
      <w:r>
        <w:rPr>
          <w:sz w:val="18"/>
        </w:rPr>
        <w:t>P.,</w:t>
      </w:r>
      <w:r>
        <w:rPr>
          <w:spacing w:val="1"/>
          <w:sz w:val="18"/>
        </w:rPr>
        <w:t> </w:t>
      </w:r>
      <w:r>
        <w:rPr>
          <w:sz w:val="18"/>
        </w:rPr>
        <w:t>Hardaker,</w:t>
      </w:r>
      <w:r>
        <w:rPr>
          <w:spacing w:val="1"/>
          <w:sz w:val="18"/>
        </w:rPr>
        <w:t> </w:t>
      </w:r>
      <w:r>
        <w:rPr>
          <w:sz w:val="18"/>
        </w:rPr>
        <w:t>N.,</w:t>
      </w:r>
      <w:r>
        <w:rPr>
          <w:spacing w:val="5"/>
          <w:sz w:val="18"/>
        </w:rPr>
        <w:t> </w:t>
      </w:r>
      <w:r>
        <w:rPr>
          <w:sz w:val="18"/>
        </w:rPr>
        <w:t>Cummins,</w:t>
      </w:r>
      <w:r>
        <w:rPr>
          <w:spacing w:val="1"/>
          <w:sz w:val="18"/>
        </w:rPr>
        <w:t> </w:t>
      </w:r>
      <w:r>
        <w:rPr>
          <w:sz w:val="18"/>
        </w:rPr>
        <w:t>C.,</w:t>
      </w:r>
      <w:r>
        <w:rPr>
          <w:spacing w:val="1"/>
          <w:sz w:val="18"/>
        </w:rPr>
        <w:t> </w:t>
      </w:r>
      <w:r>
        <w:rPr>
          <w:sz w:val="18"/>
        </w:rPr>
        <w:t>Gissane,</w:t>
      </w:r>
      <w:r>
        <w:rPr>
          <w:spacing w:val="1"/>
          <w:sz w:val="18"/>
        </w:rPr>
        <w:t> </w:t>
      </w:r>
      <w:r>
        <w:rPr>
          <w:sz w:val="18"/>
        </w:rPr>
        <w:t>C. &amp; </w:t>
      </w:r>
      <w:r>
        <w:rPr>
          <w:b/>
          <w:sz w:val="18"/>
        </w:rPr>
        <w:t>Clark,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</w:t>
      </w:r>
      <w:r>
        <w:rPr>
          <w:sz w:val="18"/>
        </w:rPr>
        <w:t>. (2018).</w:t>
      </w:r>
      <w:r>
        <w:rPr>
          <w:spacing w:val="1"/>
          <w:sz w:val="18"/>
        </w:rPr>
        <w:t> </w:t>
      </w:r>
      <w:r>
        <w:rPr>
          <w:sz w:val="18"/>
        </w:rPr>
        <w:t>Sports</w:t>
      </w:r>
      <w:r>
        <w:rPr>
          <w:spacing w:val="3"/>
          <w:sz w:val="18"/>
        </w:rPr>
        <w:t> </w:t>
      </w:r>
      <w:r>
        <w:rPr>
          <w:sz w:val="18"/>
        </w:rPr>
        <w:t>related</w:t>
      </w:r>
      <w:r>
        <w:rPr>
          <w:spacing w:val="1"/>
          <w:sz w:val="18"/>
        </w:rPr>
        <w:t> </w:t>
      </w:r>
      <w:r>
        <w:rPr>
          <w:sz w:val="18"/>
        </w:rPr>
        <w:t>injuries in New Zealand: National insurance (Accident Compensation Corporation) claims for five</w:t>
      </w:r>
      <w:r>
        <w:rPr>
          <w:spacing w:val="1"/>
          <w:sz w:val="18"/>
        </w:rPr>
        <w:t> </w:t>
      </w:r>
      <w:r>
        <w:rPr>
          <w:sz w:val="18"/>
        </w:rPr>
        <w:t>sporting codes from 2012 to 2016. </w:t>
      </w:r>
      <w:r>
        <w:rPr>
          <w:i/>
          <w:sz w:val="18"/>
        </w:rPr>
        <w:t>British Journal of Sports Medicine</w:t>
      </w:r>
      <w:r>
        <w:rPr>
          <w:sz w:val="18"/>
        </w:rPr>
        <w:t>. 2018. doi: 10.1136/bjsports-</w:t>
      </w:r>
      <w:r>
        <w:rPr>
          <w:spacing w:val="-38"/>
          <w:sz w:val="18"/>
        </w:rPr>
        <w:t> </w:t>
      </w:r>
      <w:r>
        <w:rPr>
          <w:sz w:val="18"/>
        </w:rPr>
        <w:t>2017-098533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2727" w:hanging="360"/>
        <w:jc w:val="left"/>
        <w:rPr>
          <w:sz w:val="18"/>
        </w:rPr>
      </w:pPr>
      <w:r>
        <w:rPr>
          <w:b/>
          <w:sz w:val="18"/>
        </w:rPr>
        <w:t>Clark, TN., </w:t>
      </w:r>
      <w:r>
        <w:rPr>
          <w:sz w:val="18"/>
        </w:rPr>
        <w:t>&amp; King, D. (2017). Incidence of training injuries in a New Zealand amateur rugby league</w:t>
      </w:r>
      <w:r>
        <w:rPr>
          <w:spacing w:val="-38"/>
          <w:sz w:val="18"/>
        </w:rPr>
        <w:t> </w:t>
      </w:r>
      <w:r>
        <w:rPr>
          <w:sz w:val="18"/>
        </w:rPr>
        <w:t>team</w:t>
      </w:r>
      <w:r>
        <w:rPr>
          <w:spacing w:val="-5"/>
          <w:sz w:val="18"/>
        </w:rPr>
        <w:t> </w:t>
      </w:r>
      <w:r>
        <w:rPr>
          <w:sz w:val="18"/>
        </w:rPr>
        <w:t>over</w:t>
      </w:r>
      <w:r>
        <w:rPr>
          <w:spacing w:val="-5"/>
          <w:sz w:val="18"/>
        </w:rPr>
        <w:t> </w:t>
      </w:r>
      <w:r>
        <w:rPr>
          <w:sz w:val="18"/>
        </w:rPr>
        <w:t>three</w:t>
      </w:r>
      <w:r>
        <w:rPr>
          <w:spacing w:val="-3"/>
          <w:sz w:val="18"/>
        </w:rPr>
        <w:t> </w:t>
      </w:r>
      <w:r>
        <w:rPr>
          <w:sz w:val="18"/>
        </w:rPr>
        <w:t>consecutive</w:t>
      </w:r>
      <w:r>
        <w:rPr>
          <w:spacing w:val="-3"/>
          <w:sz w:val="18"/>
        </w:rPr>
        <w:t> </w:t>
      </w:r>
      <w:r>
        <w:rPr>
          <w:sz w:val="18"/>
        </w:rPr>
        <w:t>years. </w:t>
      </w:r>
      <w:r>
        <w:rPr>
          <w:i/>
          <w:sz w:val="18"/>
        </w:rPr>
        <w:t>Australian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Strength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Conditioning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25</w:t>
      </w:r>
      <w:r>
        <w:rPr>
          <w:spacing w:val="-5"/>
          <w:sz w:val="18"/>
        </w:rPr>
        <w:t> </w:t>
      </w:r>
      <w:r>
        <w:rPr>
          <w:sz w:val="18"/>
        </w:rPr>
        <w:t>(7)</w:t>
      </w:r>
      <w:r>
        <w:rPr>
          <w:spacing w:val="-2"/>
          <w:sz w:val="18"/>
        </w:rPr>
        <w:t> </w:t>
      </w:r>
      <w:r>
        <w:rPr>
          <w:sz w:val="18"/>
        </w:rPr>
        <w:t>26-31.</w:t>
      </w:r>
    </w:p>
    <w:p>
      <w:pPr>
        <w:pStyle w:val="BodyText"/>
        <w:spacing w:before="3"/>
        <w:ind w:left="0" w:firstLine="0"/>
        <w:rPr>
          <w:sz w:val="22"/>
        </w:rPr>
      </w:pPr>
    </w:p>
    <w:p>
      <w:pPr>
        <w:spacing w:before="90"/>
        <w:ind w:left="0" w:right="133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74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4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3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1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9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7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Calibri" w:hAnsi="Calibri" w:eastAsia="Calibri" w:cs="Calibri"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436"/>
      <w:outlineLvl w:val="1"/>
    </w:pPr>
    <w:rPr>
      <w:rFonts w:ascii="Calibri" w:hAnsi="Calibri" w:eastAsia="Calibri" w:cs="Calibri"/>
      <w:b/>
      <w:bCs/>
      <w:sz w:val="24"/>
      <w:szCs w:val="24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 w:cs="Calibri"/>
      <w:b/>
      <w:bCs/>
      <w:sz w:val="20"/>
      <w:szCs w:val="2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2335"/>
    </w:pPr>
    <w:rPr>
      <w:rFonts w:ascii="Calibri" w:hAnsi="Calibri" w:eastAsia="Calibri" w:cs="Calibri"/>
      <w:b/>
      <w:bCs/>
      <w:sz w:val="36"/>
      <w:szCs w:val="36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s.edu.au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tclark@icms.edu.au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8E271-7C7E-4D9C-ADF7-0C2F3903AA14}"/>
</file>

<file path=customXml/itemProps2.xml><?xml version="1.0" encoding="utf-8"?>
<ds:datastoreItem xmlns:ds="http://schemas.openxmlformats.org/officeDocument/2006/customXml" ds:itemID="{09B12C64-E018-4699-890D-D023D0836BFB}"/>
</file>

<file path=customXml/itemProps3.xml><?xml version="1.0" encoding="utf-8"?>
<ds:datastoreItem xmlns:ds="http://schemas.openxmlformats.org/officeDocument/2006/customXml" ds:itemID="{E4D8280E-99D0-44B7-96E9-B6F3ACF2E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creator>David Shilbury</dc:creator>
  <dcterms:created xsi:type="dcterms:W3CDTF">2021-10-28T18:53:54Z</dcterms:created>
  <dcterms:modified xsi:type="dcterms:W3CDTF">2021-10-28T18:53:54Z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0x01010080F66A868263D14182E3B99603F681CC</vt:lpwstr>
  </property>
</Properties>
</file>