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45"/>
        <w:rPr>
          <w:rFonts w:ascii="Times New Roman"/>
        </w:rPr>
      </w:pPr>
      <w:r>
        <w:rPr>
          <w:rFonts w:ascii="Times New Roman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45.950pt;height:21.85pt;mso-position-horizontal-relative:char;mso-position-vertical-relative:line" type="#_x0000_t202" id="docshape1" filled="true" fillcolor="#5b9bd4" stroked="false">
            <w10:anchorlock/>
            <v:textbox inset="0,0,0,0">
              <w:txbxContent>
                <w:p>
                  <w:pPr>
                    <w:spacing w:before="72"/>
                    <w:ind w:left="3210" w:right="3208" w:firstLine="0"/>
                    <w:jc w:val="center"/>
                    <w:rPr>
                      <w:b/>
                      <w:color w:val="000000"/>
                      <w:sz w:val="24"/>
                    </w:rPr>
                  </w:pPr>
                  <w:r>
                    <w:rPr>
                      <w:b/>
                      <w:color w:val="FFFFFF"/>
                      <w:sz w:val="24"/>
                    </w:rPr>
                    <w:t>RUGBY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CODES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RESEARCH</w:t>
                  </w:r>
                  <w:r>
                    <w:rPr>
                      <w:b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GROUP</w:t>
                  </w:r>
                  <w:r>
                    <w:rPr>
                      <w:b/>
                      <w:color w:val="FFFFFF"/>
                      <w:spacing w:val="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–</w:t>
                  </w:r>
                  <w:r>
                    <w:rPr>
                      <w:b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/>
                      <w:color w:val="FFFFFF"/>
                      <w:sz w:val="24"/>
                    </w:rPr>
                    <w:t>MEMBER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</w:rPr>
      </w:r>
    </w:p>
    <w:p>
      <w:pPr>
        <w:pStyle w:val="BodyText"/>
        <w:spacing w:before="2"/>
        <w:ind w:left="0"/>
        <w:rPr>
          <w:rFonts w:ascii="Times New Roman"/>
          <w:sz w:val="28"/>
        </w:rPr>
      </w:pPr>
    </w:p>
    <w:p>
      <w:pPr>
        <w:pStyle w:val="Title"/>
      </w:pPr>
      <w:r>
        <w:rPr/>
        <w:pict>
          <v:shape style="position:absolute;margin-left:23.1pt;margin-top:-4.355608pt;width:3.85pt;height:47.35pt;mso-position-horizontal-relative:page;mso-position-vertical-relative:paragraph;z-index:15729152" id="docshape2" coordorigin="462,-87" coordsize="77,947" path="m538,-87l509,-81,484,-65,468,-41,462,-11,462,784,468,813,484,838,509,854,538,860e" filled="false" stroked="true" strokeweight="3pt" strokecolor="#006fc0">
            <v:path arrowok="t"/>
            <v:stroke dashstyle="solid"/>
            <w10:wrap type="none"/>
          </v:shape>
        </w:pict>
      </w:r>
      <w:r>
        <w:rPr/>
        <w:pict>
          <v:shape style="position:absolute;margin-left:350.98999pt;margin-top:-4.355608pt;width:3.85pt;height:47.35pt;mso-position-horizontal-relative:page;mso-position-vertical-relative:paragraph;z-index:15729664" id="docshape3" coordorigin="7020,-87" coordsize="77,947" path="m7020,-87l7049,-81,7074,-65,7090,-41,7096,-11,7096,784,7090,813,7074,838,7049,854,7020,860e" filled="false" stroked="true" strokeweight="3pt" strokecolor="#006fc0">
            <v:path arrowok="t"/>
            <v:stroke dashstyle="solid"/>
            <w10:wrap type="none"/>
          </v:shape>
        </w:pict>
      </w:r>
      <w:r>
        <w:rPr/>
        <w:pict>
          <v:group style="position:absolute;margin-left:416.649994pt;margin-top:-5.255608pt;width:147.7pt;height:148.75pt;mso-position-horizontal-relative:page;mso-position-vertical-relative:paragraph;z-index:15730688" id="docshapegroup4" coordorigin="8333,-105" coordsize="2954,2975">
            <v:shape style="position:absolute;left:8363;top:-76;width:2894;height:2915" id="docshape5" coordorigin="8363,-75" coordsize="2894,2915" path="m8596,-75l8522,-63,8458,-30,8408,20,8375,84,8363,158,8363,2607,8375,2681,8408,2744,8458,2795,8522,2828,8596,2840m11024,-75l11098,-63,11162,-30,11212,20,11245,84,11257,158,11257,2607,11245,2681,11212,2744,11162,2795,11098,2828,11024,2840e" filled="false" stroked="true" strokeweight="3pt" strokecolor="#006fc0">
              <v:path arrowok="t"/>
              <v:stroke dashstyle="solid"/>
            </v:shape>
            <v:shape style="position:absolute;left:8544;top:311;width:2534;height:2534" type="#_x0000_t75" id="docshape6" stroked="false">
              <v:imagedata r:id="rId5" o:title=""/>
            </v:shape>
            <v:rect style="position:absolute;left:8502;top:91;width:2622;height:20" id="docshape7" filled="true" fillcolor="#ffffff" stroked="false">
              <v:fill type="solid"/>
            </v:rect>
            <w10:wrap type="none"/>
          </v:group>
        </w:pict>
      </w:r>
      <w:r>
        <w:rPr>
          <w:color w:val="2D74B5"/>
        </w:rPr>
        <w:t>Dr.</w:t>
      </w:r>
      <w:r>
        <w:rPr>
          <w:color w:val="2D74B5"/>
          <w:spacing w:val="-2"/>
        </w:rPr>
        <w:t> </w:t>
      </w:r>
      <w:r>
        <w:rPr>
          <w:color w:val="2D74B5"/>
        </w:rPr>
        <w:t>Answorth</w:t>
      </w:r>
      <w:r>
        <w:rPr>
          <w:color w:val="2D74B5"/>
          <w:spacing w:val="-4"/>
        </w:rPr>
        <w:t> </w:t>
      </w:r>
      <w:r>
        <w:rPr>
          <w:color w:val="2D74B5"/>
        </w:rPr>
        <w:t>A. Allen,</w:t>
      </w:r>
    </w:p>
    <w:p>
      <w:pPr>
        <w:spacing w:before="1"/>
        <w:ind w:left="1965" w:right="6304" w:firstLine="0"/>
        <w:jc w:val="center"/>
        <w:rPr>
          <w:sz w:val="28"/>
        </w:rPr>
      </w:pPr>
      <w:r>
        <w:rPr>
          <w:color w:val="2D74B5"/>
          <w:sz w:val="28"/>
        </w:rPr>
        <w:t>BSci,</w:t>
      </w:r>
      <w:r>
        <w:rPr>
          <w:color w:val="2D74B5"/>
          <w:spacing w:val="-3"/>
          <w:sz w:val="28"/>
        </w:rPr>
        <w:t> </w:t>
      </w:r>
      <w:r>
        <w:rPr>
          <w:color w:val="2D74B5"/>
          <w:sz w:val="28"/>
        </w:rPr>
        <w:t>M.D.</w:t>
      </w:r>
    </w:p>
    <w:p>
      <w:pPr>
        <w:pStyle w:val="BodyText"/>
        <w:spacing w:before="101"/>
        <w:ind w:right="3430"/>
      </w:pPr>
      <w:r>
        <w:rPr>
          <w:b/>
          <w:color w:val="006FC0"/>
        </w:rPr>
        <w:t>Research specialization:</w:t>
      </w:r>
      <w:r>
        <w:rPr>
          <w:b/>
          <w:color w:val="006FC0"/>
          <w:spacing w:val="1"/>
        </w:rPr>
        <w:t> </w:t>
      </w:r>
      <w:r>
        <w:rPr/>
        <w:t>Sports medicine and Sports injury epidemiology and prevention with</w:t>
      </w:r>
      <w:r>
        <w:rPr>
          <w:spacing w:val="-43"/>
        </w:rPr>
        <w:t> </w:t>
      </w:r>
      <w:r>
        <w:rPr/>
        <w:t>particular</w:t>
      </w:r>
      <w:r>
        <w:rPr>
          <w:spacing w:val="-1"/>
        </w:rPr>
        <w:t> </w:t>
      </w:r>
      <w:r>
        <w:rPr/>
        <w:t>attention to</w:t>
      </w:r>
      <w:r>
        <w:rPr>
          <w:spacing w:val="-1"/>
        </w:rPr>
        <w:t> </w:t>
      </w:r>
      <w:r>
        <w:rPr/>
        <w:t>disorders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 shoulder, elbow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knee.</w:t>
      </w:r>
    </w:p>
    <w:p>
      <w:pPr>
        <w:pStyle w:val="BodyText"/>
        <w:ind w:left="0"/>
      </w:pPr>
    </w:p>
    <w:p>
      <w:pPr>
        <w:pStyle w:val="BodyText"/>
        <w:ind w:right="3430"/>
      </w:pPr>
      <w:r>
        <w:rPr>
          <w:b/>
          <w:color w:val="006FC0"/>
        </w:rPr>
        <w:t>Experience:</w:t>
      </w:r>
      <w:r>
        <w:rPr>
          <w:b/>
          <w:color w:val="006FC0"/>
          <w:spacing w:val="1"/>
        </w:rPr>
        <w:t> </w:t>
      </w:r>
      <w:hyperlink r:id="rId6">
        <w:r>
          <w:rPr>
            <w:color w:val="0000FF"/>
            <w:u w:val="single" w:color="0000FF"/>
          </w:rPr>
          <w:t>Dr. Allen</w:t>
        </w:r>
        <w:r>
          <w:rPr>
            <w:color w:val="0000FF"/>
          </w:rPr>
          <w:t> </w:t>
        </w:r>
      </w:hyperlink>
      <w:r>
        <w:rPr/>
        <w:t>is an Attending Orthopedic Surgeon at </w:t>
      </w:r>
      <w:hyperlink r:id="rId7">
        <w:r>
          <w:rPr>
            <w:color w:val="0000FF"/>
            <w:u w:val="single" w:color="0000FF"/>
          </w:rPr>
          <w:t>Hospital for Special Surgery (HSS)</w:t>
        </w:r>
      </w:hyperlink>
      <w:r>
        <w:rPr>
          <w:color w:val="0000FF"/>
          <w:spacing w:val="1"/>
        </w:rPr>
        <w:t> </w:t>
      </w:r>
      <w:r>
        <w:rPr/>
        <w:t>an International Olympic Committee-Medical Centre, and Professor of Clinical Orthopedic</w:t>
      </w:r>
      <w:r>
        <w:rPr>
          <w:spacing w:val="1"/>
        </w:rPr>
        <w:t> </w:t>
      </w:r>
      <w:r>
        <w:rPr/>
        <w:t>Surgery at </w:t>
      </w:r>
      <w:hyperlink r:id="rId8">
        <w:r>
          <w:rPr>
            <w:color w:val="0000FF"/>
            <w:u w:val="single" w:color="0000FF"/>
          </w:rPr>
          <w:t>Weill Cornell Medical College</w:t>
        </w:r>
        <w:r>
          <w:rPr>
            <w:color w:val="0000FF"/>
          </w:rPr>
          <w:t> </w:t>
        </w:r>
      </w:hyperlink>
      <w:r>
        <w:rPr/>
        <w:t>in New York City.</w:t>
      </w:r>
      <w:r>
        <w:rPr>
          <w:spacing w:val="1"/>
        </w:rPr>
        <w:t> </w:t>
      </w:r>
      <w:r>
        <w:rPr/>
        <w:t>He is the Orthopedic physician for</w:t>
      </w:r>
      <w:r>
        <w:rPr>
          <w:spacing w:val="1"/>
        </w:rPr>
        <w:t> </w:t>
      </w:r>
      <w:r>
        <w:rPr/>
        <w:t>the New York Knicks and Orthopedic consultant for USA Basketball Men’s National Team, Chief</w:t>
      </w:r>
      <w:r>
        <w:rPr>
          <w:spacing w:val="-43"/>
        </w:rPr>
        <w:t> </w:t>
      </w:r>
      <w:r>
        <w:rPr/>
        <w:t>Orthopedic Consultant, the Kings College (NYC) and formally of St. John's University.</w:t>
      </w:r>
      <w:r>
        <w:rPr>
          <w:spacing w:val="1"/>
        </w:rPr>
        <w:t> </w:t>
      </w:r>
      <w:r>
        <w:rPr/>
        <w:t>He is an</w:t>
      </w:r>
      <w:r>
        <w:rPr>
          <w:spacing w:val="1"/>
        </w:rPr>
        <w:t> </w:t>
      </w:r>
      <w:r>
        <w:rPr/>
        <w:t>Orthopedic</w:t>
      </w:r>
      <w:r>
        <w:rPr>
          <w:spacing w:val="-2"/>
        </w:rPr>
        <w:t> </w:t>
      </w:r>
      <w:r>
        <w:rPr/>
        <w:t>consultant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West</w:t>
      </w:r>
      <w:r>
        <w:rPr>
          <w:spacing w:val="1"/>
        </w:rPr>
        <w:t> </w:t>
      </w:r>
      <w:r>
        <w:rPr/>
        <w:t>Indies</w:t>
      </w:r>
      <w:r>
        <w:rPr>
          <w:spacing w:val="-4"/>
        </w:rPr>
        <w:t> </w:t>
      </w:r>
      <w:r>
        <w:rPr/>
        <w:t>Cricket</w:t>
      </w:r>
      <w:r>
        <w:rPr>
          <w:spacing w:val="-1"/>
        </w:rPr>
        <w:t> </w:t>
      </w:r>
      <w:r>
        <w:rPr/>
        <w:t>Board</w:t>
      </w:r>
      <w:r>
        <w:rPr>
          <w:spacing w:val="-1"/>
        </w:rPr>
        <w:t> </w:t>
      </w:r>
      <w:r>
        <w:rPr/>
        <w:t>of</w:t>
      </w:r>
      <w:r>
        <w:rPr>
          <w:spacing w:val="-3"/>
        </w:rPr>
        <w:t> </w:t>
      </w:r>
      <w:r>
        <w:rPr/>
        <w:t>Control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former</w:t>
      </w:r>
      <w:r>
        <w:rPr>
          <w:spacing w:val="-2"/>
        </w:rPr>
        <w:t> </w:t>
      </w:r>
      <w:r>
        <w:rPr/>
        <w:t>Head Team</w:t>
      </w:r>
    </w:p>
    <w:p>
      <w:pPr>
        <w:pStyle w:val="BodyText"/>
        <w:spacing w:before="1"/>
        <w:ind w:right="287"/>
      </w:pPr>
      <w:r>
        <w:rPr/>
        <w:t>Physician for the New York Mets.</w:t>
      </w:r>
      <w:r>
        <w:rPr>
          <w:spacing w:val="1"/>
        </w:rPr>
        <w:t> </w:t>
      </w:r>
      <w:r>
        <w:rPr/>
        <w:t>Served as medical director to the NBA Player's Association.</w:t>
      </w:r>
      <w:r>
        <w:rPr>
          <w:spacing w:val="1"/>
        </w:rPr>
        <w:t> </w:t>
      </w:r>
      <w:r>
        <w:rPr/>
        <w:t>Current Orthopedic Consultant, of the</w:t>
      </w:r>
      <w:r>
        <w:rPr>
          <w:spacing w:val="1"/>
        </w:rPr>
        <w:t> </w:t>
      </w:r>
      <w:hyperlink r:id="rId9">
        <w:r>
          <w:rPr>
            <w:color w:val="0000FF"/>
            <w:u w:val="single" w:color="0000FF"/>
          </w:rPr>
          <w:t>Rugby Research and Injury Prevention Group</w:t>
        </w:r>
      </w:hyperlink>
      <w:r>
        <w:rPr>
          <w:color w:val="0000FF"/>
          <w:u w:val="single" w:color="0000FF"/>
        </w:rPr>
        <w:t>, Inc</w:t>
      </w:r>
      <w:r>
        <w:rPr/>
        <w:t>, and Consulting Orthopedist for the Northeast Regional Rugby-7s Program, Head</w:t>
      </w:r>
      <w:r>
        <w:rPr>
          <w:spacing w:val="1"/>
        </w:rPr>
        <w:t> </w:t>
      </w:r>
      <w:r>
        <w:rPr/>
        <w:t>Team Orthopedist to the </w:t>
      </w:r>
      <w:hyperlink r:id="rId10">
        <w:r>
          <w:rPr>
            <w:color w:val="0000FF"/>
            <w:u w:val="single" w:color="0000FF"/>
          </w:rPr>
          <w:t>Northeast Rugby Olympic Development Academy</w:t>
        </w:r>
        <w:r>
          <w:rPr/>
          <w:t>, </w:t>
        </w:r>
      </w:hyperlink>
      <w:r>
        <w:rPr/>
        <w:t>a USA Rugby Development Academy, with its elite team,</w:t>
      </w:r>
      <w:r>
        <w:rPr>
          <w:spacing w:val="1"/>
        </w:rPr>
        <w:t> </w:t>
      </w:r>
      <w:r>
        <w:rPr/>
        <w:t>the </w:t>
      </w:r>
      <w:hyperlink r:id="rId11">
        <w:r>
          <w:rPr>
            <w:color w:val="0000FF"/>
            <w:u w:val="single" w:color="0000FF"/>
          </w:rPr>
          <w:t>New York City World Club 7s Squad</w:t>
        </w:r>
        <w:r>
          <w:rPr/>
          <w:t>, </w:t>
        </w:r>
      </w:hyperlink>
      <w:r>
        <w:rPr/>
        <w:t>and the youth-aged US Olympic Committee, Community Olympic Development Programme</w:t>
      </w:r>
      <w:r>
        <w:rPr>
          <w:spacing w:val="1"/>
        </w:rPr>
        <w:t> </w:t>
      </w:r>
      <w:r>
        <w:rPr/>
        <w:t>(USOC-CODP).</w:t>
      </w:r>
      <w:r>
        <w:rPr>
          <w:spacing w:val="1"/>
        </w:rPr>
        <w:t> </w:t>
      </w:r>
      <w:r>
        <w:rPr/>
        <w:t>Additionally, he was former team physician for the Long Island Rough Riders soccer team, assistant team physician for</w:t>
      </w:r>
      <w:r>
        <w:rPr>
          <w:spacing w:val="-43"/>
        </w:rPr>
        <w:t> </w:t>
      </w:r>
      <w:r>
        <w:rPr/>
        <w:t>both the New York Saints lacrosse team and the New York State Racing Association and staff physician for the New York State Athletic</w:t>
      </w:r>
      <w:r>
        <w:rPr>
          <w:spacing w:val="-43"/>
        </w:rPr>
        <w:t> </w:t>
      </w:r>
      <w:r>
        <w:rPr/>
        <w:t>Commission and the</w:t>
      </w:r>
      <w:r>
        <w:rPr>
          <w:spacing w:val="-1"/>
        </w:rPr>
        <w:t> </w:t>
      </w:r>
      <w:r>
        <w:rPr/>
        <w:t>Hunter</w:t>
      </w:r>
      <w:r>
        <w:rPr>
          <w:spacing w:val="-1"/>
        </w:rPr>
        <w:t> </w:t>
      </w:r>
      <w:r>
        <w:rPr/>
        <w:t>Mountain Ski Sports</w:t>
      </w:r>
      <w:r>
        <w:rPr>
          <w:spacing w:val="-2"/>
        </w:rPr>
        <w:t> </w:t>
      </w:r>
      <w:r>
        <w:rPr/>
        <w:t>Center.</w:t>
      </w:r>
    </w:p>
    <w:p>
      <w:pPr>
        <w:pStyle w:val="BodyText"/>
        <w:spacing w:before="1"/>
        <w:ind w:left="0"/>
      </w:pPr>
    </w:p>
    <w:p>
      <w:pPr>
        <w:pStyle w:val="BodyText"/>
        <w:ind w:right="79"/>
      </w:pPr>
      <w:r>
        <w:rPr>
          <w:b/>
          <w:color w:val="006FC0"/>
        </w:rPr>
        <w:t>Research overview:</w:t>
      </w:r>
      <w:r>
        <w:rPr>
          <w:b/>
          <w:color w:val="006FC0"/>
          <w:spacing w:val="1"/>
        </w:rPr>
        <w:t> </w:t>
      </w:r>
      <w:r>
        <w:rPr/>
        <w:t>His primary areas of focus and interest are sports-related injuries of the knee, shoulder and elbow.</w:t>
      </w:r>
      <w:r>
        <w:rPr>
          <w:spacing w:val="1"/>
        </w:rPr>
        <w:t> </w:t>
      </w:r>
      <w:r>
        <w:rPr/>
        <w:t>His specialties</w:t>
      </w:r>
      <w:r>
        <w:rPr>
          <w:spacing w:val="-43"/>
        </w:rPr>
        <w:t> </w:t>
      </w:r>
      <w:r>
        <w:rPr/>
        <w:t>include arthroscopic surgery of the knee and shoulder, anterior cruciate ligament (ACL) reconstruction and revision surgery, meniscal</w:t>
      </w:r>
      <w:r>
        <w:rPr>
          <w:spacing w:val="1"/>
        </w:rPr>
        <w:t> </w:t>
      </w:r>
      <w:r>
        <w:rPr/>
        <w:t>and cartilage injuries, shoulder instability, labral injuries, rotator cuff tears, elbow arthroscopy, and total knee and shoulder</w:t>
      </w:r>
      <w:r>
        <w:rPr>
          <w:spacing w:val="1"/>
        </w:rPr>
        <w:t> </w:t>
      </w:r>
      <w:r>
        <w:rPr/>
        <w:t>replacement.</w:t>
      </w:r>
      <w:r>
        <w:rPr>
          <w:spacing w:val="44"/>
        </w:rPr>
        <w:t> </w:t>
      </w:r>
      <w:r>
        <w:rPr/>
        <w:t>His</w:t>
      </w:r>
      <w:r>
        <w:rPr>
          <w:spacing w:val="-2"/>
        </w:rPr>
        <w:t> </w:t>
      </w:r>
      <w:r>
        <w:rPr/>
        <w:t>current</w:t>
      </w:r>
      <w:r>
        <w:rPr>
          <w:spacing w:val="-1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in sports</w:t>
      </w:r>
      <w:r>
        <w:rPr>
          <w:spacing w:val="-2"/>
        </w:rPr>
        <w:t> </w:t>
      </w:r>
      <w:r>
        <w:rPr/>
        <w:t>injury</w:t>
      </w:r>
      <w:r>
        <w:rPr>
          <w:spacing w:val="-2"/>
        </w:rPr>
        <w:t> </w:t>
      </w:r>
      <w:r>
        <w:rPr/>
        <w:t>prevention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science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American rugby</w:t>
      </w:r>
      <w:r>
        <w:rPr>
          <w:spacing w:val="-1"/>
        </w:rPr>
        <w:t> </w:t>
      </w:r>
      <w:r>
        <w:rPr/>
        <w:t>union,</w:t>
      </w:r>
      <w:r>
        <w:rPr>
          <w:spacing w:val="-3"/>
        </w:rPr>
        <w:t> </w:t>
      </w:r>
      <w:r>
        <w:rPr/>
        <w:t>particularly</w:t>
      </w:r>
      <w:r>
        <w:rPr>
          <w:spacing w:val="-1"/>
        </w:rPr>
        <w:t> </w:t>
      </w:r>
      <w:r>
        <w:rPr/>
        <w:t>rugby</w:t>
      </w:r>
      <w:r>
        <w:rPr>
          <w:spacing w:val="-4"/>
        </w:rPr>
        <w:t> </w:t>
      </w:r>
      <w:r>
        <w:rPr/>
        <w:t>sevens.</w:t>
      </w:r>
    </w:p>
    <w:p>
      <w:pPr>
        <w:pStyle w:val="BodyText"/>
        <w:ind w:right="79"/>
      </w:pPr>
      <w:r>
        <w:rPr/>
        <w:t>Furthermore, research efforts focus on understanding Rugby and its growth and injury prevention in the American sporting landscape.</w:t>
      </w:r>
      <w:r>
        <w:rPr>
          <w:spacing w:val="1"/>
        </w:rPr>
        <w:t> </w:t>
      </w:r>
      <w:r>
        <w:rPr/>
        <w:t>As Co-Principle Investigator of the </w:t>
      </w:r>
      <w:hyperlink r:id="rId12">
        <w:r>
          <w:rPr>
            <w:i/>
            <w:color w:val="0000FF"/>
            <w:u w:val="single" w:color="0000FF"/>
          </w:rPr>
          <w:t>RISE</w:t>
        </w:r>
        <w:r>
          <w:rPr>
            <w:color w:val="0000FF"/>
            <w:u w:val="single" w:color="0000FF"/>
          </w:rPr>
          <w:t>Rugby Study</w:t>
        </w:r>
        <w:r>
          <w:rPr>
            <w:color w:val="0000FF"/>
          </w:rPr>
          <w:t> </w:t>
        </w:r>
      </w:hyperlink>
      <w:r>
        <w:rPr/>
        <w:t>the prospective injury epidemiological study of Rugby-7s in North America,</w:t>
      </w:r>
      <w:r>
        <w:rPr>
          <w:spacing w:val="1"/>
        </w:rPr>
        <w:t> </w:t>
      </w:r>
      <w:r>
        <w:rPr/>
        <w:t>sponsored</w:t>
      </w:r>
      <w:r>
        <w:rPr>
          <w:spacing w:val="-3"/>
        </w:rPr>
        <w:t> </w:t>
      </w:r>
      <w:r>
        <w:rPr/>
        <w:t>by </w:t>
      </w:r>
      <w:hyperlink r:id="rId7">
        <w:r>
          <w:rPr>
            <w:color w:val="0000FF"/>
            <w:u w:val="single" w:color="0000FF"/>
          </w:rPr>
          <w:t>Hospital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Special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Surgery</w:t>
        </w:r>
        <w:r>
          <w:rPr>
            <w:color w:val="0000FF"/>
          </w:rPr>
          <w:t> </w:t>
        </w:r>
      </w:hyperlink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4"/>
        </w:rPr>
        <w:t> </w:t>
      </w:r>
      <w:hyperlink r:id="rId13">
        <w:r>
          <w:rPr>
            <w:color w:val="0000FF"/>
            <w:u w:val="single" w:color="0000FF"/>
          </w:rPr>
          <w:t>National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Operating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Committee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Standards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Athletic</w:t>
        </w:r>
        <w:r>
          <w:rPr>
            <w:color w:val="0000FF"/>
            <w:spacing w:val="-4"/>
            <w:u w:val="single" w:color="0000FF"/>
          </w:rPr>
          <w:t> </w:t>
        </w:r>
        <w:r>
          <w:rPr>
            <w:color w:val="0000FF"/>
            <w:u w:val="single" w:color="0000FF"/>
          </w:rPr>
          <w:t>Equipment</w:t>
        </w:r>
        <w:r>
          <w:rPr/>
          <w:t>,</w:t>
        </w:r>
        <w:r>
          <w:rPr>
            <w:spacing w:val="-2"/>
          </w:rPr>
          <w:t> </w:t>
        </w:r>
      </w:hyperlink>
      <w:r>
        <w:rPr/>
        <w:t>we</w:t>
      </w:r>
      <w:r>
        <w:rPr>
          <w:spacing w:val="-5"/>
        </w:rPr>
        <w:t> </w:t>
      </w:r>
      <w:r>
        <w:rPr/>
        <w:t>attend many</w:t>
      </w:r>
    </w:p>
    <w:p>
      <w:pPr>
        <w:pStyle w:val="BodyText"/>
        <w:ind w:right="400"/>
      </w:pPr>
      <w:r>
        <w:rPr/>
        <w:t>U.S. tournaments, including</w:t>
      </w:r>
      <w:r>
        <w:rPr>
          <w:color w:val="0000FF"/>
        </w:rPr>
        <w:t> </w:t>
      </w:r>
      <w:hyperlink r:id="rId14">
        <w:r>
          <w:rPr>
            <w:color w:val="0000FF"/>
            <w:u w:val="single" w:color="0000FF"/>
          </w:rPr>
          <w:t>United World Sports </w:t>
        </w:r>
      </w:hyperlink>
      <w:r>
        <w:rPr/>
        <w:t>events:</w:t>
      </w:r>
      <w:r>
        <w:rPr>
          <w:color w:val="0000FF"/>
        </w:rPr>
        <w:t> </w:t>
      </w:r>
      <w:hyperlink r:id="rId15">
        <w:r>
          <w:rPr>
            <w:color w:val="0000FF"/>
            <w:u w:val="single" w:color="0000FF"/>
          </w:rPr>
          <w:t>HSBC Las Vegas Rugby-7s</w:t>
        </w:r>
        <w:r>
          <w:rPr>
            <w:color w:val="0000FF"/>
          </w:rPr>
          <w:t> </w:t>
        </w:r>
      </w:hyperlink>
      <w:r>
        <w:rPr/>
        <w:t>stop/Las Vegas Invitational, and the</w:t>
      </w:r>
      <w:r>
        <w:rPr>
          <w:color w:val="0000FF"/>
        </w:rPr>
        <w:t> </w:t>
      </w:r>
      <w:hyperlink r:id="rId16">
        <w:r>
          <w:rPr>
            <w:color w:val="0000FF"/>
            <w:u w:val="single" w:color="0000FF"/>
          </w:rPr>
          <w:t>Penn Mutual</w:t>
        </w:r>
      </w:hyperlink>
      <w:r>
        <w:rPr>
          <w:color w:val="0000FF"/>
          <w:spacing w:val="-43"/>
        </w:rPr>
        <w:t> </w:t>
      </w:r>
      <w:hyperlink r:id="rId16">
        <w:r>
          <w:rPr>
            <w:color w:val="0000FF"/>
            <w:u w:val="single" w:color="0000FF"/>
          </w:rPr>
          <w:t>Collegiate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u w:val="single" w:color="0000FF"/>
          </w:rPr>
          <w:t>Rugby Championships</w:t>
        </w:r>
        <w:r>
          <w:rPr/>
          <w:t>.</w:t>
        </w:r>
      </w:hyperlink>
    </w:p>
    <w:p>
      <w:pPr>
        <w:pStyle w:val="BodyText"/>
        <w:spacing w:before="2"/>
        <w:ind w:left="0"/>
        <w:rPr>
          <w:sz w:val="15"/>
        </w:rPr>
      </w:pPr>
    </w:p>
    <w:p>
      <w:pPr>
        <w:pStyle w:val="BodyText"/>
        <w:spacing w:before="59"/>
      </w:pPr>
      <w:r>
        <w:rPr>
          <w:b/>
          <w:color w:val="006FC0"/>
        </w:rPr>
        <w:t>Postgraduate</w:t>
      </w:r>
      <w:r>
        <w:rPr>
          <w:b/>
          <w:color w:val="006FC0"/>
          <w:spacing w:val="-3"/>
        </w:rPr>
        <w:t> </w:t>
      </w:r>
      <w:r>
        <w:rPr>
          <w:b/>
          <w:color w:val="006FC0"/>
        </w:rPr>
        <w:t>supervision:</w:t>
      </w:r>
      <w:r>
        <w:rPr>
          <w:b/>
          <w:color w:val="006FC0"/>
          <w:spacing w:val="41"/>
        </w:rPr>
        <w:t> </w:t>
      </w:r>
      <w:r>
        <w:rPr/>
        <w:t>Dr.</w:t>
      </w:r>
      <w:r>
        <w:rPr>
          <w:spacing w:val="-2"/>
        </w:rPr>
        <w:t> </w:t>
      </w:r>
      <w:r>
        <w:rPr/>
        <w:t>Allen</w:t>
      </w:r>
      <w:r>
        <w:rPr>
          <w:spacing w:val="-3"/>
        </w:rPr>
        <w:t> </w:t>
      </w:r>
      <w:r>
        <w:rPr/>
        <w:t>supervises</w:t>
      </w:r>
      <w:r>
        <w:rPr>
          <w:spacing w:val="-2"/>
        </w:rPr>
        <w:t> </w:t>
      </w:r>
      <w:r>
        <w:rPr/>
        <w:t>medical</w:t>
      </w:r>
      <w:r>
        <w:rPr>
          <w:spacing w:val="-2"/>
        </w:rPr>
        <w:t> </w:t>
      </w:r>
      <w:r>
        <w:rPr/>
        <w:t>students,</w:t>
      </w:r>
      <w:r>
        <w:rPr>
          <w:spacing w:val="-3"/>
        </w:rPr>
        <w:t> </w:t>
      </w:r>
      <w:r>
        <w:rPr/>
        <w:t>residents/fellows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clinical</w:t>
      </w:r>
      <w:r>
        <w:rPr>
          <w:spacing w:val="-3"/>
        </w:rPr>
        <w:t> </w:t>
      </w:r>
      <w:r>
        <w:rPr/>
        <w:t>setting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operating</w:t>
      </w:r>
      <w:r>
        <w:rPr>
          <w:spacing w:val="-4"/>
        </w:rPr>
        <w:t> </w:t>
      </w:r>
      <w:r>
        <w:rPr/>
        <w:t>room.</w:t>
      </w:r>
    </w:p>
    <w:p>
      <w:pPr>
        <w:pStyle w:val="BodyText"/>
        <w:spacing w:before="11"/>
        <w:ind w:left="0"/>
        <w:rPr>
          <w:sz w:val="19"/>
        </w:rPr>
      </w:pPr>
    </w:p>
    <w:p>
      <w:pPr>
        <w:spacing w:before="0"/>
        <w:ind w:left="112" w:right="0" w:firstLine="0"/>
        <w:jc w:val="left"/>
        <w:rPr>
          <w:sz w:val="20"/>
        </w:rPr>
      </w:pPr>
      <w:r>
        <w:rPr>
          <w:b/>
          <w:color w:val="006FC0"/>
          <w:sz w:val="20"/>
        </w:rPr>
        <w:t>Research</w:t>
      </w:r>
      <w:r>
        <w:rPr>
          <w:b/>
          <w:color w:val="006FC0"/>
          <w:spacing w:val="-3"/>
          <w:sz w:val="20"/>
        </w:rPr>
        <w:t> </w:t>
      </w:r>
      <w:r>
        <w:rPr>
          <w:b/>
          <w:color w:val="006FC0"/>
          <w:sz w:val="20"/>
        </w:rPr>
        <w:t>publications:</w:t>
      </w:r>
      <w:r>
        <w:rPr>
          <w:b/>
          <w:color w:val="006FC0"/>
          <w:spacing w:val="43"/>
          <w:sz w:val="20"/>
        </w:rPr>
        <w:t> </w:t>
      </w:r>
      <w:r>
        <w:rPr>
          <w:sz w:val="20"/>
        </w:rPr>
        <w:t>Examples</w:t>
      </w:r>
      <w:r>
        <w:rPr>
          <w:spacing w:val="-4"/>
          <w:sz w:val="20"/>
        </w:rPr>
        <w:t> </w:t>
      </w:r>
      <w:r>
        <w:rPr>
          <w:sz w:val="20"/>
        </w:rPr>
        <w:t>representative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Dr.</w:t>
      </w:r>
      <w:r>
        <w:rPr>
          <w:spacing w:val="1"/>
          <w:sz w:val="20"/>
        </w:rPr>
        <w:t> </w:t>
      </w:r>
      <w:r>
        <w:rPr>
          <w:sz w:val="20"/>
        </w:rPr>
        <w:t>Allen’s</w:t>
      </w:r>
      <w:r>
        <w:rPr>
          <w:spacing w:val="-4"/>
          <w:sz w:val="20"/>
        </w:rPr>
        <w:t> </w:t>
      </w:r>
      <w:r>
        <w:rPr>
          <w:sz w:val="20"/>
        </w:rPr>
        <w:t>ongoing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2"/>
          <w:sz w:val="20"/>
        </w:rPr>
        <w:t> </w:t>
      </w:r>
      <w:r>
        <w:rPr>
          <w:sz w:val="20"/>
        </w:rPr>
        <w:t>include: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" w:after="0"/>
        <w:ind w:left="472" w:right="118" w:hanging="360"/>
        <w:jc w:val="left"/>
        <w:rPr>
          <w:sz w:val="18"/>
        </w:rPr>
      </w:pPr>
      <w:r>
        <w:rPr>
          <w:sz w:val="18"/>
        </w:rPr>
        <w:t>Lopez V, Jr., Ma R, Weinstein MG, Hume PA, Cantu RC,…</w:t>
      </w:r>
      <w:r>
        <w:rPr>
          <w:b/>
          <w:sz w:val="18"/>
        </w:rPr>
        <w:t>Allen AA</w:t>
      </w:r>
      <w:r>
        <w:rPr>
          <w:sz w:val="18"/>
        </w:rPr>
        <w:t>. Assessment of risk factors involved with contact and non-contact injuries in U.S.</w:t>
      </w:r>
      <w:r>
        <w:rPr>
          <w:spacing w:val="-38"/>
          <w:sz w:val="18"/>
        </w:rPr>
        <w:t> </w:t>
      </w:r>
      <w:r>
        <w:rPr>
          <w:sz w:val="18"/>
        </w:rPr>
        <w:t>Rugby-7s.</w:t>
      </w:r>
      <w:r>
        <w:rPr>
          <w:spacing w:val="-1"/>
          <w:sz w:val="18"/>
        </w:rPr>
        <w:t> </w:t>
      </w:r>
      <w:r>
        <w:rPr>
          <w:i/>
          <w:sz w:val="18"/>
        </w:rPr>
        <w:t>BR J SPORTS MED. </w:t>
      </w:r>
      <w:r>
        <w:rPr>
          <w:sz w:val="18"/>
        </w:rPr>
        <w:t>2017,</w:t>
      </w:r>
      <w:r>
        <w:rPr>
          <w:spacing w:val="-1"/>
          <w:sz w:val="18"/>
        </w:rPr>
        <w:t> </w:t>
      </w:r>
      <w:r>
        <w:rPr>
          <w:sz w:val="18"/>
        </w:rPr>
        <w:t>51 (4) 352; DOI: 10.1136/bjsports-2016-097372.173.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2" w:right="4139" w:hanging="360"/>
        <w:jc w:val="left"/>
        <w:rPr>
          <w:sz w:val="18"/>
        </w:rPr>
      </w:pPr>
      <w:r>
        <w:rPr/>
        <w:pict>
          <v:group style="position:absolute;margin-left:400.350006pt;margin-top:1.339345pt;width:173.15pt;height:270pt;mso-position-horizontal-relative:page;mso-position-vertical-relative:paragraph;z-index:15730176" id="docshapegroup8" coordorigin="8007,27" coordsize="3463,5400">
            <v:shape style="position:absolute;left:8037;top:56;width:3403;height:5340" id="docshape9" coordorigin="8037,57" coordsize="3403,5340" path="m8311,57l8238,67,8173,94,8117,137,8074,193,8047,258,8037,331,8037,5123,8047,5196,8074,5261,8117,5317,8173,5359,8238,5387,8311,5397m11166,57l11239,67,11304,94,11360,137,11403,193,11430,258,11440,331,11440,5123,11430,5196,11403,5261,11360,5317,11304,5359,11239,5387,11166,5397e" filled="false" stroked="true" strokeweight="3pt" strokecolor="#006fc0">
              <v:path arrowok="t"/>
              <v:stroke dashstyle="solid"/>
            </v:shape>
            <v:shape style="position:absolute;left:8215;top:4559;width:3149;height:583" type="#_x0000_t75" id="docshape10" alt="Rugby Research Logo" stroked="false">
              <v:imagedata r:id="rId17" o:title=""/>
            </v:shape>
            <v:shape style="position:absolute;left:8007;top:26;width:3463;height:5400" type="#_x0000_t202" id="docshape11" filled="false" stroked="false">
              <v:textbox inset="0,0,0,0">
                <w:txbxContent>
                  <w:p>
                    <w:pPr>
                      <w:spacing w:line="240" w:lineRule="auto" w:before="1" w:after="0"/>
                      <w:rPr>
                        <w:rFonts w:ascii="Times New Roman"/>
                        <w:sz w:val="18"/>
                      </w:rPr>
                    </w:pPr>
                  </w:p>
                  <w:p>
                    <w:pPr>
                      <w:spacing w:line="240" w:lineRule="auto"/>
                      <w:ind w:left="1065" w:right="0" w:firstLine="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drawing>
                        <wp:inline distT="0" distB="0" distL="0" distR="0">
                          <wp:extent cx="845820" cy="845819"/>
                          <wp:effectExtent l="0" t="0" r="0" b="0"/>
                          <wp:docPr id="1" name="image3.png"/>
                          <wp:cNvGraphicFramePr>
                            <a:graphicFrameLocks noChangeAspect="1"/>
                          </wp:cNvGraphicFramePr>
                          <a:graphic>
                            <a:graphicData uri="http://schemas.openxmlformats.org/drawingml/2006/picture">
                              <pic:pic>
                                <pic:nvPicPr>
                                  <pic:cNvPr id="2" name="image3.png"/>
                                  <pic:cNvPicPr/>
                                </pic:nvPicPr>
                                <pic:blipFill>
                                  <a:blip r:embed="rId18" cstate="print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5820" cy="84581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Times New Roman"/>
                        <w:sz w:val="20"/>
                      </w:rPr>
                    </w:r>
                  </w:p>
                  <w:p>
                    <w:pPr>
                      <w:spacing w:line="240" w:lineRule="auto" w:before="3"/>
                      <w:ind w:left="243" w:right="193" w:hanging="45"/>
                      <w:jc w:val="center"/>
                      <w:rPr>
                        <w:sz w:val="20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Dr. Answorth A. Allen, M.D.</w:t>
                    </w:r>
                    <w:r>
                      <w:rPr>
                        <w:b/>
                        <w:color w:val="006FC0"/>
                        <w:spacing w:val="1"/>
                        <w:sz w:val="21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Attending Orthopedic Surgeon at</w:t>
                    </w:r>
                    <w:r>
                      <w:rPr>
                        <w:color w:val="006FC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Hospital for Special Surgery,</w:t>
                    </w:r>
                    <w:r>
                      <w:rPr>
                        <w:color w:val="006FC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Professor Clinical Orthopedic Surgery</w:t>
                    </w:r>
                    <w:r>
                      <w:rPr>
                        <w:color w:val="006FC0"/>
                        <w:spacing w:val="-43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at Weill Cornell Medical College,</w:t>
                    </w:r>
                    <w:r>
                      <w:rPr>
                        <w:color w:val="006FC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Orthopedist</w:t>
                    </w:r>
                    <w:r>
                      <w:rPr>
                        <w:color w:val="006FC0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New</w:t>
                    </w:r>
                    <w:r>
                      <w:rPr>
                        <w:color w:val="006FC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York</w:t>
                    </w:r>
                    <w:r>
                      <w:rPr>
                        <w:color w:val="006FC0"/>
                        <w:spacing w:val="-2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Knicks,</w:t>
                    </w:r>
                    <w:r>
                      <w:rPr>
                        <w:color w:val="006FC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USA</w:t>
                    </w:r>
                    <w:r>
                      <w:rPr>
                        <w:color w:val="006FC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Basketball &amp; Northeast Academy and</w:t>
                    </w:r>
                    <w:r>
                      <w:rPr>
                        <w:color w:val="006FC0"/>
                        <w:spacing w:val="-44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Orthopedic</w:t>
                    </w:r>
                    <w:r>
                      <w:rPr>
                        <w:color w:val="006FC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Consultant</w:t>
                    </w:r>
                    <w:r>
                      <w:rPr>
                        <w:color w:val="006FC0"/>
                        <w:spacing w:val="-1"/>
                        <w:sz w:val="20"/>
                      </w:rPr>
                      <w:t> </w:t>
                    </w:r>
                    <w:r>
                      <w:rPr>
                        <w:color w:val="006FC0"/>
                        <w:sz w:val="20"/>
                      </w:rPr>
                      <w:t>RRIPG</w:t>
                    </w:r>
                  </w:p>
                  <w:p>
                    <w:pPr>
                      <w:spacing w:before="1"/>
                      <w:ind w:left="214" w:right="212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color w:val="006FC0"/>
                        <w:sz w:val="21"/>
                      </w:rPr>
                      <w:t>525</w:t>
                    </w:r>
                    <w:r>
                      <w:rPr>
                        <w:color w:val="006FC0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006FC0"/>
                        <w:sz w:val="21"/>
                      </w:rPr>
                      <w:t>E71st</w:t>
                    </w:r>
                    <w:r>
                      <w:rPr>
                        <w:color w:val="006FC0"/>
                        <w:spacing w:val="-2"/>
                        <w:sz w:val="21"/>
                      </w:rPr>
                      <w:t> </w:t>
                    </w:r>
                    <w:r>
                      <w:rPr>
                        <w:color w:val="006FC0"/>
                        <w:sz w:val="21"/>
                      </w:rPr>
                      <w:t>Street</w:t>
                    </w:r>
                    <w:r>
                      <w:rPr>
                        <w:color w:val="006FC0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006FC0"/>
                        <w:sz w:val="21"/>
                      </w:rPr>
                      <w:t>New</w:t>
                    </w:r>
                    <w:r>
                      <w:rPr>
                        <w:color w:val="006FC0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006FC0"/>
                        <w:sz w:val="21"/>
                      </w:rPr>
                      <w:t>York</w:t>
                    </w:r>
                    <w:r>
                      <w:rPr>
                        <w:color w:val="006FC0"/>
                        <w:spacing w:val="-3"/>
                        <w:sz w:val="21"/>
                      </w:rPr>
                      <w:t> </w:t>
                    </w:r>
                    <w:r>
                      <w:rPr>
                        <w:color w:val="006FC0"/>
                        <w:sz w:val="21"/>
                      </w:rPr>
                      <w:t>NY,</w:t>
                    </w:r>
                    <w:r>
                      <w:rPr>
                        <w:color w:val="006FC0"/>
                        <w:spacing w:val="-1"/>
                        <w:sz w:val="21"/>
                      </w:rPr>
                      <w:t> </w:t>
                    </w:r>
                    <w:r>
                      <w:rPr>
                        <w:color w:val="006FC0"/>
                        <w:sz w:val="21"/>
                      </w:rPr>
                      <w:t>USA</w:t>
                    </w:r>
                  </w:p>
                  <w:p>
                    <w:pPr>
                      <w:spacing w:before="0"/>
                      <w:ind w:left="214" w:right="209" w:firstLine="0"/>
                      <w:jc w:val="center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M:</w:t>
                    </w:r>
                    <w:r>
                      <w:rPr>
                        <w:b/>
                        <w:color w:val="006FC0"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color w:val="006FC0"/>
                        <w:sz w:val="21"/>
                      </w:rPr>
                      <w:t>+</w:t>
                    </w:r>
                    <w:r>
                      <w:rPr>
                        <w:b/>
                        <w:color w:val="006FC0"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color w:val="006FC0"/>
                        <w:sz w:val="21"/>
                      </w:rPr>
                      <w:t>01 (212)</w:t>
                    </w:r>
                    <w:r>
                      <w:rPr>
                        <w:b/>
                        <w:color w:val="006FC0"/>
                        <w:spacing w:val="-3"/>
                        <w:sz w:val="21"/>
                      </w:rPr>
                      <w:t> </w:t>
                    </w:r>
                    <w:r>
                      <w:rPr>
                        <w:b/>
                        <w:color w:val="006FC0"/>
                        <w:sz w:val="21"/>
                      </w:rPr>
                      <w:t>606</w:t>
                    </w:r>
                    <w:r>
                      <w:rPr>
                        <w:b/>
                        <w:color w:val="006FC0"/>
                        <w:spacing w:val="-2"/>
                        <w:sz w:val="21"/>
                      </w:rPr>
                      <w:t> </w:t>
                    </w:r>
                    <w:r>
                      <w:rPr>
                        <w:b/>
                        <w:color w:val="006FC0"/>
                        <w:sz w:val="21"/>
                      </w:rPr>
                      <w:t>1447</w:t>
                    </w:r>
                  </w:p>
                  <w:p>
                    <w:pPr>
                      <w:spacing w:before="1"/>
                      <w:ind w:left="214" w:right="208" w:firstLine="0"/>
                      <w:jc w:val="center"/>
                      <w:rPr>
                        <w:sz w:val="21"/>
                      </w:rPr>
                    </w:pPr>
                    <w:r>
                      <w:rPr>
                        <w:b/>
                        <w:color w:val="006FC0"/>
                        <w:sz w:val="21"/>
                      </w:rPr>
                      <w:t>E:</w:t>
                    </w:r>
                    <w:hyperlink r:id="rId19">
                      <w:r>
                        <w:rPr>
                          <w:color w:val="0000FF"/>
                          <w:sz w:val="21"/>
                          <w:u w:val="single" w:color="0000FF"/>
                        </w:rPr>
                        <w:t>allena@hss.edu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8"/>
        </w:rPr>
        <w:t>Weber A, Nathani A, Dines J, </w:t>
      </w:r>
      <w:r>
        <w:rPr>
          <w:b/>
          <w:sz w:val="18"/>
        </w:rPr>
        <w:t>Allen AA</w:t>
      </w:r>
      <w:r>
        <w:rPr>
          <w:sz w:val="18"/>
        </w:rPr>
        <w:t>, Shubin-Stein B, Arendt E, Bedi A. “An algorithmic</w:t>
      </w:r>
      <w:r>
        <w:rPr>
          <w:spacing w:val="1"/>
          <w:sz w:val="18"/>
        </w:rPr>
        <w:t> </w:t>
      </w:r>
      <w:r>
        <w:rPr>
          <w:sz w:val="18"/>
        </w:rPr>
        <w:t>approach to the management of recurrent lateral patellar dislocation”. </w:t>
      </w:r>
      <w:r>
        <w:rPr>
          <w:i/>
          <w:sz w:val="18"/>
        </w:rPr>
        <w:t>J BONE JOINT SURG</w:t>
      </w:r>
      <w:r>
        <w:rPr>
          <w:i/>
          <w:spacing w:val="-38"/>
          <w:sz w:val="18"/>
        </w:rPr>
        <w:t> </w:t>
      </w:r>
      <w:r>
        <w:rPr>
          <w:i/>
          <w:sz w:val="18"/>
        </w:rPr>
        <w:t>(Am)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2016 Mar 2;98(5):417-27.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1" w:after="0"/>
        <w:ind w:left="472" w:right="3835" w:hanging="360"/>
        <w:jc w:val="left"/>
        <w:rPr>
          <w:sz w:val="18"/>
        </w:rPr>
      </w:pPr>
      <w:r>
        <w:rPr>
          <w:sz w:val="18"/>
        </w:rPr>
        <w:t>Williams PN, Grawe B, </w:t>
      </w:r>
      <w:r>
        <w:rPr>
          <w:b/>
          <w:sz w:val="18"/>
        </w:rPr>
        <w:t>Allen AA</w:t>
      </w:r>
      <w:r>
        <w:rPr>
          <w:sz w:val="18"/>
        </w:rPr>
        <w:t>, Hannafin JA. Anterior Cruciate Ligament Reconstruction with</w:t>
      </w:r>
      <w:r>
        <w:rPr>
          <w:spacing w:val="1"/>
          <w:sz w:val="18"/>
        </w:rPr>
        <w:t> </w:t>
      </w:r>
      <w:r>
        <w:rPr>
          <w:sz w:val="18"/>
        </w:rPr>
        <w:t>Autologous Hamstring: Can Preoperative Magnetic Resonance Imaging Accurately Predict Graft</w:t>
      </w:r>
      <w:r>
        <w:rPr>
          <w:spacing w:val="-38"/>
          <w:sz w:val="18"/>
        </w:rPr>
        <w:t> </w:t>
      </w:r>
      <w:r>
        <w:rPr>
          <w:sz w:val="18"/>
        </w:rPr>
        <w:t>Diameter? </w:t>
      </w:r>
      <w:r>
        <w:rPr>
          <w:i/>
          <w:sz w:val="18"/>
        </w:rPr>
        <w:t>ORTHOP J SPORTS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MED</w:t>
      </w:r>
      <w:r>
        <w:rPr>
          <w:sz w:val="18"/>
        </w:rPr>
        <w:t>.</w:t>
      </w:r>
      <w:r>
        <w:rPr>
          <w:spacing w:val="-1"/>
          <w:sz w:val="18"/>
        </w:rPr>
        <w:t> </w:t>
      </w:r>
      <w:r>
        <w:rPr>
          <w:sz w:val="18"/>
        </w:rPr>
        <w:t>2016 May; 4(5):</w:t>
      </w:r>
      <w:r>
        <w:rPr>
          <w:spacing w:val="-1"/>
          <w:sz w:val="18"/>
        </w:rPr>
        <w:t> </w:t>
      </w:r>
      <w:r>
        <w:rPr>
          <w:sz w:val="18"/>
        </w:rPr>
        <w:t>2325967116646360.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2" w:right="3864" w:hanging="360"/>
        <w:jc w:val="left"/>
        <w:rPr>
          <w:sz w:val="18"/>
        </w:rPr>
      </w:pPr>
      <w:r>
        <w:rPr>
          <w:sz w:val="18"/>
        </w:rPr>
        <w:t>Lopez V, Jr., Ma, R, Weinstein MG, Victoria C, Marshall J,…</w:t>
      </w:r>
      <w:r>
        <w:rPr>
          <w:b/>
          <w:sz w:val="18"/>
        </w:rPr>
        <w:t>Allen AA</w:t>
      </w:r>
      <w:r>
        <w:rPr>
          <w:sz w:val="18"/>
        </w:rPr>
        <w:t>. Injuries in Elite U.S. Rugby-</w:t>
      </w:r>
      <w:r>
        <w:rPr>
          <w:spacing w:val="-38"/>
          <w:sz w:val="18"/>
        </w:rPr>
        <w:t> </w:t>
      </w:r>
      <w:r>
        <w:rPr>
          <w:sz w:val="18"/>
        </w:rPr>
        <w:t>7s Tournament Players: A 4-year Analysis of Time-loss and Medical Attention (Non-Time-loss)</w:t>
      </w:r>
      <w:r>
        <w:rPr>
          <w:spacing w:val="1"/>
          <w:sz w:val="18"/>
        </w:rPr>
        <w:t> </w:t>
      </w:r>
      <w:r>
        <w:rPr>
          <w:sz w:val="18"/>
        </w:rPr>
        <w:t>Injuries. </w:t>
      </w:r>
      <w:r>
        <w:rPr>
          <w:i/>
          <w:sz w:val="18"/>
        </w:rPr>
        <w:t>MED SCI SPORTS EXCERC. </w:t>
      </w:r>
      <w:r>
        <w:rPr>
          <w:sz w:val="18"/>
        </w:rPr>
        <w:t>2016 May; 48(5S):873; DOI:</w:t>
      </w:r>
      <w:r>
        <w:rPr>
          <w:spacing w:val="1"/>
          <w:sz w:val="18"/>
        </w:rPr>
        <w:t> </w:t>
      </w:r>
      <w:r>
        <w:rPr>
          <w:sz w:val="18"/>
        </w:rPr>
        <w:t>10.1249/01.mss.0000487614.17856.6f.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2" w:right="4225" w:hanging="360"/>
        <w:jc w:val="left"/>
        <w:rPr>
          <w:sz w:val="18"/>
        </w:rPr>
      </w:pPr>
      <w:r>
        <w:rPr>
          <w:spacing w:val="-1"/>
          <w:sz w:val="18"/>
        </w:rPr>
        <w:t>Ma R, Lopez V, Jr., Weinstein </w:t>
      </w:r>
      <w:r>
        <w:rPr>
          <w:sz w:val="18"/>
        </w:rPr>
        <w:t>MG, Chen JL, Black CM,…</w:t>
      </w:r>
      <w:r>
        <w:rPr>
          <w:b/>
          <w:sz w:val="18"/>
        </w:rPr>
        <w:t>Allen AA</w:t>
      </w:r>
      <w:r>
        <w:rPr>
          <w:sz w:val="18"/>
        </w:rPr>
        <w:t>. Injury Profile of American</w:t>
      </w:r>
      <w:r>
        <w:rPr>
          <w:spacing w:val="-38"/>
          <w:sz w:val="18"/>
        </w:rPr>
        <w:t> </w:t>
      </w:r>
      <w:r>
        <w:rPr>
          <w:sz w:val="18"/>
        </w:rPr>
        <w:t>Women</w:t>
      </w:r>
      <w:r>
        <w:rPr>
          <w:spacing w:val="-3"/>
          <w:sz w:val="18"/>
        </w:rPr>
        <w:t> </w:t>
      </w:r>
      <w:r>
        <w:rPr>
          <w:sz w:val="18"/>
        </w:rPr>
        <w:t>Rugby-7s.</w:t>
      </w:r>
      <w:r>
        <w:rPr>
          <w:spacing w:val="-1"/>
          <w:sz w:val="18"/>
        </w:rPr>
        <w:t> </w:t>
      </w:r>
      <w:r>
        <w:rPr>
          <w:i/>
          <w:sz w:val="18"/>
        </w:rPr>
        <w:t>MED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SCI</w:t>
      </w:r>
      <w:r>
        <w:rPr>
          <w:i/>
          <w:spacing w:val="-3"/>
          <w:sz w:val="18"/>
        </w:rPr>
        <w:t> </w:t>
      </w:r>
      <w:r>
        <w:rPr>
          <w:i/>
          <w:sz w:val="18"/>
        </w:rPr>
        <w:t>SPORTS</w:t>
      </w:r>
      <w:r>
        <w:rPr>
          <w:i/>
          <w:spacing w:val="-2"/>
          <w:sz w:val="18"/>
        </w:rPr>
        <w:t> </w:t>
      </w:r>
      <w:r>
        <w:rPr>
          <w:i/>
          <w:sz w:val="18"/>
        </w:rPr>
        <w:t>EXCERC.</w:t>
      </w:r>
      <w:r>
        <w:rPr>
          <w:i/>
          <w:spacing w:val="-1"/>
          <w:sz w:val="18"/>
        </w:rPr>
        <w:t> </w:t>
      </w:r>
      <w:r>
        <w:rPr>
          <w:sz w:val="18"/>
        </w:rPr>
        <w:t>2016</w:t>
      </w:r>
      <w:r>
        <w:rPr>
          <w:spacing w:val="-5"/>
          <w:sz w:val="18"/>
        </w:rPr>
        <w:t> </w:t>
      </w:r>
      <w:r>
        <w:rPr>
          <w:sz w:val="18"/>
        </w:rPr>
        <w:t>Oct;48(10):1957-66.PMID:27232243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2" w:right="4269" w:hanging="360"/>
        <w:jc w:val="left"/>
        <w:rPr>
          <w:sz w:val="18"/>
        </w:rPr>
      </w:pPr>
      <w:r>
        <w:rPr>
          <w:spacing w:val="-1"/>
          <w:sz w:val="18"/>
        </w:rPr>
        <w:t>Lopez V, Jr., Ma, R, Weinstein </w:t>
      </w:r>
      <w:r>
        <w:rPr>
          <w:sz w:val="18"/>
        </w:rPr>
        <w:t>MG, Cantu RC, Myers LSD,…</w:t>
      </w:r>
      <w:r>
        <w:rPr>
          <w:b/>
          <w:sz w:val="18"/>
        </w:rPr>
        <w:t>Allen AA</w:t>
      </w:r>
      <w:r>
        <w:rPr>
          <w:sz w:val="18"/>
        </w:rPr>
        <w:t>. Concussive Injuries in</w:t>
      </w:r>
      <w:r>
        <w:rPr>
          <w:spacing w:val="-38"/>
          <w:sz w:val="18"/>
        </w:rPr>
        <w:t> </w:t>
      </w:r>
      <w:r>
        <w:rPr>
          <w:sz w:val="18"/>
        </w:rPr>
        <w:t>Rugby-7s: An American Experience and Current Review. </w:t>
      </w:r>
      <w:r>
        <w:rPr>
          <w:i/>
          <w:sz w:val="18"/>
        </w:rPr>
        <w:t>MED SCI SPORTS EXCERC. </w:t>
      </w:r>
      <w:r>
        <w:rPr>
          <w:sz w:val="18"/>
        </w:rPr>
        <w:t>2016</w:t>
      </w:r>
      <w:r>
        <w:rPr>
          <w:spacing w:val="1"/>
          <w:sz w:val="18"/>
        </w:rPr>
        <w:t> </w:t>
      </w:r>
      <w:r>
        <w:rPr>
          <w:sz w:val="18"/>
        </w:rPr>
        <w:t>Jul;48(7):1320-30.</w:t>
      </w:r>
      <w:r>
        <w:rPr>
          <w:spacing w:val="-2"/>
          <w:sz w:val="18"/>
        </w:rPr>
        <w:t> </w:t>
      </w:r>
      <w:r>
        <w:rPr>
          <w:sz w:val="18"/>
        </w:rPr>
        <w:t>PMID:</w:t>
      </w:r>
      <w:r>
        <w:rPr>
          <w:spacing w:val="-1"/>
          <w:sz w:val="18"/>
        </w:rPr>
        <w:t> </w:t>
      </w:r>
      <w:r>
        <w:rPr>
          <w:sz w:val="18"/>
        </w:rPr>
        <w:t>26829001</w:t>
      </w:r>
    </w:p>
    <w:p>
      <w:pPr>
        <w:pStyle w:val="ListParagraph"/>
        <w:numPr>
          <w:ilvl w:val="0"/>
          <w:numId w:val="1"/>
        </w:numPr>
        <w:tabs>
          <w:tab w:pos="471" w:val="left" w:leader="none"/>
          <w:tab w:pos="472" w:val="left" w:leader="none"/>
        </w:tabs>
        <w:spacing w:line="240" w:lineRule="auto" w:before="0" w:after="0"/>
        <w:ind w:left="472" w:right="4437" w:hanging="360"/>
        <w:jc w:val="left"/>
        <w:rPr>
          <w:sz w:val="18"/>
        </w:rPr>
      </w:pPr>
      <w:r>
        <w:rPr>
          <w:sz w:val="18"/>
        </w:rPr>
        <w:t>Noonan, BC, Dines, JS, </w:t>
      </w:r>
      <w:r>
        <w:rPr>
          <w:b/>
          <w:sz w:val="18"/>
        </w:rPr>
        <w:t>Allen, AA</w:t>
      </w:r>
      <w:r>
        <w:rPr>
          <w:sz w:val="18"/>
        </w:rPr>
        <w:t>, et al. Biomechanical Evaluation of an Adjustable Loop</w:t>
      </w:r>
      <w:r>
        <w:rPr>
          <w:spacing w:val="-38"/>
          <w:sz w:val="18"/>
        </w:rPr>
        <w:t> </w:t>
      </w:r>
      <w:r>
        <w:rPr>
          <w:sz w:val="18"/>
        </w:rPr>
        <w:t>Suspensory Anterior Cruciate Ligament Reconstruction Fixation Device: The Value of</w:t>
      </w:r>
      <w:r>
        <w:rPr>
          <w:spacing w:val="1"/>
          <w:sz w:val="18"/>
        </w:rPr>
        <w:t> </w:t>
      </w:r>
      <w:r>
        <w:rPr>
          <w:sz w:val="18"/>
        </w:rPr>
        <w:t>Retensioning</w:t>
      </w:r>
      <w:r>
        <w:rPr>
          <w:spacing w:val="-2"/>
          <w:sz w:val="18"/>
        </w:rPr>
        <w:t> </w:t>
      </w:r>
      <w:r>
        <w:rPr>
          <w:sz w:val="18"/>
        </w:rPr>
        <w:t>and</w:t>
      </w:r>
      <w:r>
        <w:rPr>
          <w:spacing w:val="-2"/>
          <w:sz w:val="18"/>
        </w:rPr>
        <w:t> </w:t>
      </w:r>
      <w:r>
        <w:rPr>
          <w:sz w:val="18"/>
        </w:rPr>
        <w:t>Knot</w:t>
      </w:r>
      <w:r>
        <w:rPr>
          <w:spacing w:val="-1"/>
          <w:sz w:val="18"/>
        </w:rPr>
        <w:t> </w:t>
      </w:r>
      <w:r>
        <w:rPr>
          <w:sz w:val="18"/>
        </w:rPr>
        <w:t>Tying.</w:t>
      </w:r>
      <w:r>
        <w:rPr>
          <w:spacing w:val="1"/>
          <w:sz w:val="18"/>
        </w:rPr>
        <w:t> </w:t>
      </w:r>
      <w:r>
        <w:rPr>
          <w:i/>
          <w:sz w:val="18"/>
        </w:rPr>
        <w:t>ARTHROSCOPY</w:t>
      </w:r>
      <w:r>
        <w:rPr>
          <w:sz w:val="18"/>
        </w:rPr>
        <w:t>.</w:t>
      </w:r>
      <w:r>
        <w:rPr>
          <w:spacing w:val="-2"/>
          <w:sz w:val="18"/>
        </w:rPr>
        <w:t> </w:t>
      </w:r>
      <w:r>
        <w:rPr>
          <w:sz w:val="18"/>
        </w:rPr>
        <w:t>2016 Oct;32(10):2050-2059.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3858" w:hanging="360"/>
        <w:jc w:val="both"/>
        <w:rPr>
          <w:sz w:val="18"/>
        </w:rPr>
      </w:pPr>
      <w:r>
        <w:rPr>
          <w:sz w:val="18"/>
        </w:rPr>
        <w:t>Grawe BM, Williams PN, Burge A, et al…., </w:t>
      </w:r>
      <w:r>
        <w:rPr>
          <w:b/>
          <w:sz w:val="18"/>
        </w:rPr>
        <w:t>Allen AA </w:t>
      </w:r>
      <w:r>
        <w:rPr>
          <w:sz w:val="18"/>
        </w:rPr>
        <w:t>“Anterior Cruciate Ligament Reconstruction</w:t>
      </w:r>
      <w:r>
        <w:rPr>
          <w:spacing w:val="-38"/>
          <w:sz w:val="18"/>
        </w:rPr>
        <w:t> </w:t>
      </w:r>
      <w:r>
        <w:rPr>
          <w:sz w:val="18"/>
        </w:rPr>
        <w:t>With Autologous Hamstring; Can Preoperative Magnetic Resonance Imaging Accurately Predict</w:t>
      </w:r>
      <w:r>
        <w:rPr>
          <w:spacing w:val="-38"/>
          <w:sz w:val="18"/>
        </w:rPr>
        <w:t> </w:t>
      </w:r>
      <w:r>
        <w:rPr>
          <w:sz w:val="18"/>
        </w:rPr>
        <w:t>Graft</w:t>
      </w:r>
      <w:r>
        <w:rPr>
          <w:spacing w:val="-1"/>
          <w:sz w:val="18"/>
        </w:rPr>
        <w:t> </w:t>
      </w:r>
      <w:r>
        <w:rPr>
          <w:sz w:val="18"/>
        </w:rPr>
        <w:t>Diameter?”</w:t>
      </w:r>
      <w:r>
        <w:rPr>
          <w:spacing w:val="-1"/>
          <w:sz w:val="18"/>
        </w:rPr>
        <w:t> </w:t>
      </w:r>
      <w:r>
        <w:rPr>
          <w:i/>
          <w:sz w:val="18"/>
        </w:rPr>
        <w:t>ORTHOP J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SP</w:t>
      </w:r>
      <w:r>
        <w:rPr>
          <w:i/>
          <w:spacing w:val="2"/>
          <w:sz w:val="18"/>
        </w:rPr>
        <w:t> </w:t>
      </w:r>
      <w:r>
        <w:rPr>
          <w:i/>
          <w:sz w:val="18"/>
        </w:rPr>
        <w:t>MED</w:t>
      </w:r>
      <w:r>
        <w:rPr>
          <w:sz w:val="18"/>
        </w:rPr>
        <w:t>. 2016, 4(5):2325967116646360.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4234" w:hanging="360"/>
        <w:jc w:val="both"/>
        <w:rPr>
          <w:sz w:val="18"/>
        </w:rPr>
      </w:pPr>
      <w:r>
        <w:rPr>
          <w:sz w:val="18"/>
        </w:rPr>
        <w:t>Lopez Jr. V, Ma R, Weinstein MG,…</w:t>
      </w:r>
      <w:r>
        <w:rPr>
          <w:b/>
          <w:sz w:val="18"/>
        </w:rPr>
        <w:t>Allen AA</w:t>
      </w:r>
      <w:r>
        <w:rPr>
          <w:sz w:val="18"/>
        </w:rPr>
        <w:t>. An American Experience with a New Olympic</w:t>
      </w:r>
      <w:r>
        <w:rPr>
          <w:spacing w:val="-39"/>
          <w:sz w:val="18"/>
        </w:rPr>
        <w:t> </w:t>
      </w:r>
      <w:r>
        <w:rPr>
          <w:sz w:val="18"/>
        </w:rPr>
        <w:t>Collision</w:t>
      </w:r>
      <w:r>
        <w:rPr>
          <w:spacing w:val="-3"/>
          <w:sz w:val="18"/>
        </w:rPr>
        <w:t> </w:t>
      </w:r>
      <w:r>
        <w:rPr>
          <w:sz w:val="18"/>
        </w:rPr>
        <w:t>Sport:</w:t>
      </w:r>
      <w:r>
        <w:rPr>
          <w:spacing w:val="-1"/>
          <w:sz w:val="18"/>
        </w:rPr>
        <w:t> </w:t>
      </w:r>
      <w:r>
        <w:rPr>
          <w:sz w:val="18"/>
        </w:rPr>
        <w:t>Rugby-7s.</w:t>
      </w:r>
      <w:r>
        <w:rPr>
          <w:spacing w:val="-1"/>
          <w:sz w:val="18"/>
        </w:rPr>
        <w:t> </w:t>
      </w:r>
      <w:r>
        <w:rPr>
          <w:i/>
          <w:sz w:val="18"/>
        </w:rPr>
        <w:t>ORTHOP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SP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MED.</w:t>
      </w:r>
      <w:r>
        <w:rPr>
          <w:i/>
          <w:spacing w:val="-1"/>
          <w:sz w:val="18"/>
        </w:rPr>
        <w:t> </w:t>
      </w:r>
      <w:r>
        <w:rPr>
          <w:sz w:val="18"/>
        </w:rPr>
        <w:t>2014</w:t>
      </w:r>
      <w:r>
        <w:rPr>
          <w:spacing w:val="-1"/>
          <w:sz w:val="18"/>
        </w:rPr>
        <w:t> </w:t>
      </w:r>
      <w:r>
        <w:rPr>
          <w:sz w:val="18"/>
        </w:rPr>
        <w:t>Jul;</w:t>
      </w:r>
      <w:r>
        <w:rPr>
          <w:spacing w:val="-1"/>
          <w:sz w:val="18"/>
        </w:rPr>
        <w:t> </w:t>
      </w:r>
      <w:r>
        <w:rPr>
          <w:sz w:val="18"/>
        </w:rPr>
        <w:t>2(2S);</w:t>
      </w:r>
      <w:r>
        <w:rPr>
          <w:spacing w:val="-1"/>
          <w:sz w:val="18"/>
        </w:rPr>
        <w:t> </w:t>
      </w:r>
      <w:r>
        <w:rPr>
          <w:sz w:val="18"/>
        </w:rPr>
        <w:t>DOI:</w:t>
      </w:r>
      <w:r>
        <w:rPr>
          <w:spacing w:val="-4"/>
          <w:sz w:val="18"/>
        </w:rPr>
        <w:t> </w:t>
      </w:r>
      <w:r>
        <w:rPr>
          <w:sz w:val="18"/>
        </w:rPr>
        <w:t>2325967114S00056.</w:t>
      </w:r>
    </w:p>
    <w:p>
      <w:pPr>
        <w:pStyle w:val="ListParagraph"/>
        <w:numPr>
          <w:ilvl w:val="0"/>
          <w:numId w:val="1"/>
        </w:numPr>
        <w:tabs>
          <w:tab w:pos="472" w:val="left" w:leader="none"/>
        </w:tabs>
        <w:spacing w:line="240" w:lineRule="auto" w:before="0" w:after="0"/>
        <w:ind w:left="472" w:right="4287" w:hanging="360"/>
        <w:jc w:val="both"/>
        <w:rPr>
          <w:sz w:val="18"/>
        </w:rPr>
      </w:pPr>
      <w:r>
        <w:rPr>
          <w:sz w:val="18"/>
        </w:rPr>
        <w:t>Lopez V, Jr., Galano GJ, Black CM, Gupta AT, James DE, Kelleher, K, </w:t>
      </w:r>
      <w:r>
        <w:rPr>
          <w:b/>
          <w:sz w:val="18"/>
        </w:rPr>
        <w:t>Allen AA</w:t>
      </w:r>
      <w:r>
        <w:rPr>
          <w:sz w:val="18"/>
        </w:rPr>
        <w:t>. Profile of an</w:t>
      </w:r>
      <w:r>
        <w:rPr>
          <w:spacing w:val="-38"/>
          <w:sz w:val="18"/>
        </w:rPr>
        <w:t> </w:t>
      </w:r>
      <w:r>
        <w:rPr>
          <w:sz w:val="18"/>
        </w:rPr>
        <w:t>American</w:t>
      </w:r>
      <w:r>
        <w:rPr>
          <w:spacing w:val="-3"/>
          <w:sz w:val="18"/>
        </w:rPr>
        <w:t> </w:t>
      </w:r>
      <w:r>
        <w:rPr>
          <w:sz w:val="18"/>
        </w:rPr>
        <w:t>Amateur</w:t>
      </w:r>
      <w:r>
        <w:rPr>
          <w:spacing w:val="-1"/>
          <w:sz w:val="18"/>
        </w:rPr>
        <w:t> </w:t>
      </w:r>
      <w:r>
        <w:rPr>
          <w:sz w:val="18"/>
        </w:rPr>
        <w:t>Rugby</w:t>
      </w:r>
      <w:r>
        <w:rPr>
          <w:spacing w:val="-1"/>
          <w:sz w:val="18"/>
        </w:rPr>
        <w:t> </w:t>
      </w:r>
      <w:r>
        <w:rPr>
          <w:sz w:val="18"/>
        </w:rPr>
        <w:t>Union Sevens</w:t>
      </w:r>
      <w:r>
        <w:rPr>
          <w:spacing w:val="-2"/>
          <w:sz w:val="18"/>
        </w:rPr>
        <w:t> </w:t>
      </w:r>
      <w:r>
        <w:rPr>
          <w:sz w:val="18"/>
        </w:rPr>
        <w:t>Series.</w:t>
      </w:r>
      <w:r>
        <w:rPr>
          <w:spacing w:val="3"/>
          <w:sz w:val="18"/>
        </w:rPr>
        <w:t> </w:t>
      </w:r>
      <w:r>
        <w:rPr>
          <w:i/>
          <w:sz w:val="18"/>
        </w:rPr>
        <w:t>AM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J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SP</w:t>
      </w:r>
      <w:r>
        <w:rPr>
          <w:i/>
          <w:spacing w:val="-1"/>
          <w:sz w:val="18"/>
        </w:rPr>
        <w:t> </w:t>
      </w:r>
      <w:r>
        <w:rPr>
          <w:i/>
          <w:sz w:val="18"/>
        </w:rPr>
        <w:t>MED.</w:t>
      </w:r>
      <w:r>
        <w:rPr>
          <w:i/>
          <w:spacing w:val="-1"/>
          <w:sz w:val="18"/>
        </w:rPr>
        <w:t> </w:t>
      </w:r>
      <w:r>
        <w:rPr>
          <w:sz w:val="18"/>
        </w:rPr>
        <w:t>2012;</w:t>
      </w:r>
      <w:r>
        <w:rPr>
          <w:spacing w:val="-3"/>
          <w:sz w:val="18"/>
        </w:rPr>
        <w:t> </w:t>
      </w:r>
      <w:r>
        <w:rPr>
          <w:sz w:val="18"/>
        </w:rPr>
        <w:t>40(1):179-184.</w:t>
      </w:r>
    </w:p>
    <w:p>
      <w:pPr>
        <w:spacing w:before="178"/>
        <w:ind w:left="0" w:right="107" w:firstLine="0"/>
        <w:jc w:val="right"/>
        <w:rPr>
          <w:rFonts w:ascii="Times New Roman"/>
          <w:sz w:val="24"/>
        </w:rPr>
      </w:pPr>
      <w:r>
        <w:rPr>
          <w:rFonts w:ascii="Times New Roman"/>
          <w:sz w:val="24"/>
        </w:rPr>
        <w:t>1</w:t>
      </w:r>
    </w:p>
    <w:sectPr>
      <w:type w:val="continuous"/>
      <w:pgSz w:w="11910" w:h="16840"/>
      <w:pgMar w:top="740" w:bottom="280" w:left="32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72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58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7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15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9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51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03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10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2"/>
    </w:pPr>
    <w:rPr>
      <w:rFonts w:ascii="Calibri" w:hAnsi="Calibri" w:eastAsia="Calibri" w:cs="Calibri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4"/>
      <w:ind w:left="1965" w:right="6307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72" w:right="118" w:hanging="360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ill.cornell.edu/" TargetMode="External"/><Relationship Id="rId13" Type="http://schemas.openxmlformats.org/officeDocument/2006/relationships/hyperlink" Target="http://nocsae.org/" TargetMode="External"/><Relationship Id="rId18" Type="http://schemas.openxmlformats.org/officeDocument/2006/relationships/image" Target="media/image3.png"/><Relationship Id="rId3" Type="http://schemas.openxmlformats.org/officeDocument/2006/relationships/theme" Target="theme/theme1.xml"/><Relationship Id="rId21" Type="http://schemas.openxmlformats.org/officeDocument/2006/relationships/customXml" Target="../customXml/item1.xml"/><Relationship Id="rId7" Type="http://schemas.openxmlformats.org/officeDocument/2006/relationships/hyperlink" Target="https://www.hss.edu/" TargetMode="External"/><Relationship Id="rId12" Type="http://schemas.openxmlformats.org/officeDocument/2006/relationships/hyperlink" Target="http://rugbyinjury.org/rripg-rise-study/" TargetMode="External"/><Relationship Id="rId17" Type="http://schemas.openxmlformats.org/officeDocument/2006/relationships/image" Target="media/image2.png"/><Relationship Id="rId2" Type="http://schemas.openxmlformats.org/officeDocument/2006/relationships/fontTable" Target="fontTable.xml"/><Relationship Id="rId16" Type="http://schemas.openxmlformats.org/officeDocument/2006/relationships/hyperlink" Target="https://www.usasevenscrc.com/" TargetMode="External"/><Relationship Id="rId20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yperlink" Target="http://www.answorthallenmd.com/" TargetMode="External"/><Relationship Id="rId11" Type="http://schemas.openxmlformats.org/officeDocument/2006/relationships/hyperlink" Target="http://www.worldclub7srugby.com/teams.php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usasevens.com/las-vegas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www.facebook.com/NortheastRugbyOlympicDevelopmentAcademy/" TargetMode="External"/><Relationship Id="rId19" Type="http://schemas.openxmlformats.org/officeDocument/2006/relationships/hyperlink" Target="mailto:allena@hss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gbyinjury.org/" TargetMode="External"/><Relationship Id="rId14" Type="http://schemas.openxmlformats.org/officeDocument/2006/relationships/hyperlink" Target="http://unitedworldsports.com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66A868263D14182E3B99603F681CC" ma:contentTypeVersion="10" ma:contentTypeDescription="Create a new document." ma:contentTypeScope="" ma:versionID="03992e7f59f2ede8993b0c8dcc66e475">
  <xsd:schema xmlns:xsd="http://www.w3.org/2001/XMLSchema" xmlns:xs="http://www.w3.org/2001/XMLSchema" xmlns:p="http://schemas.microsoft.com/office/2006/metadata/properties" xmlns:ns2="4801ba7a-85d0-49de-9303-1210690099f3" targetNamespace="http://schemas.microsoft.com/office/2006/metadata/properties" ma:root="true" ma:fieldsID="ee66cb76ce9b14b6315573ad5afae034" ns2:_="">
    <xsd:import namespace="4801ba7a-85d0-49de-9303-1210690099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1ba7a-85d0-49de-9303-1210690099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48438B-5A53-42D8-9762-98820053AC33}"/>
</file>

<file path=customXml/itemProps2.xml><?xml version="1.0" encoding="utf-8"?>
<ds:datastoreItem xmlns:ds="http://schemas.openxmlformats.org/officeDocument/2006/customXml" ds:itemID="{E352124A-272D-438D-8201-91CA8771A405}"/>
</file>

<file path=customXml/itemProps3.xml><?xml version="1.0" encoding="utf-8"?>
<ds:datastoreItem xmlns:ds="http://schemas.openxmlformats.org/officeDocument/2006/customXml" ds:itemID="{9D062FC7-FEC2-4341-B27A-FD0705F8F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Victor Lopez Jr, Founder &amp; Executive Director, Rugby Research and Injury Prevention Group, Hospital for Special Surgery</dc:title>
  <dc:creator>Dr Victor Lopez Jr</dc:creator>
  <dcterms:created xsi:type="dcterms:W3CDTF">2021-09-03T09:28:10Z</dcterms:created>
  <dcterms:modified xsi:type="dcterms:W3CDTF">2021-09-03T09:28:10Z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  <property fmtid="{D5CDD505-2E9C-101B-9397-08002B2CF9AE}" pid="5" name="ContentTypeId">
    <vt:lpwstr>0x01010080F66A868263D14182E3B99603F681CC</vt:lpwstr>
  </property>
</Properties>
</file>