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09C" w:rsidRDefault="00973AFB" w:rsidP="007361BA">
      <w:pPr>
        <w:pStyle w:val="BodyText"/>
        <w:jc w:val="left"/>
        <w:rPr>
          <w:rFonts w:ascii="Calibri" w:hAnsi="Calibri" w:cs="Calibri"/>
          <w:sz w:val="20"/>
        </w:rPr>
      </w:pPr>
      <w:r>
        <w:rPr>
          <w:rFonts w:ascii="Calibri" w:hAnsi="Calibri"/>
          <w:noProof/>
          <w:sz w:val="20"/>
          <w:lang w:val="en-NZ" w:eastAsia="en-NZ"/>
        </w:rPr>
        <mc:AlternateContent>
          <mc:Choice Requires="wps">
            <w:drawing>
              <wp:anchor distT="0" distB="0" distL="114300" distR="114300" simplePos="0" relativeHeight="251656704" behindDoc="0" locked="0" layoutInCell="0" allowOverlap="1">
                <wp:simplePos x="0" y="0"/>
                <wp:positionH relativeFrom="margin">
                  <wp:posOffset>-10795</wp:posOffset>
                </wp:positionH>
                <wp:positionV relativeFrom="margin">
                  <wp:posOffset>291465</wp:posOffset>
                </wp:positionV>
                <wp:extent cx="4212590" cy="1228090"/>
                <wp:effectExtent l="0" t="0" r="0" b="0"/>
                <wp:wrapSquare wrapText="bothSides"/>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4212590" cy="1228090"/>
                        </a:xfrm>
                        <a:prstGeom prst="bracketPair">
                          <a:avLst>
                            <a:gd name="adj" fmla="val 8051"/>
                          </a:avLst>
                        </a:prstGeom>
                        <a:noFill/>
                        <a:ln w="38100">
                          <a:solidFill>
                            <a:srgbClr val="0070C0"/>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0070C0">
                                    <a:gamma/>
                                    <a:shade val="60000"/>
                                    <a:invGamma/>
                                  </a:srgbClr>
                                </a:outerShdw>
                              </a:effectLst>
                            </a14:hiddenEffects>
                          </a:ext>
                        </a:extLst>
                      </wps:spPr>
                      <wps:txbx>
                        <w:txbxContent>
                          <w:p w:rsidR="000970EE" w:rsidRPr="00BB36F1" w:rsidRDefault="00973AFB" w:rsidP="00646036">
                            <w:pPr>
                              <w:pStyle w:val="BodyText"/>
                              <w:jc w:val="center"/>
                              <w:rPr>
                                <w:rFonts w:ascii="Calibri" w:hAnsi="Calibri"/>
                                <w:b/>
                                <w:sz w:val="32"/>
                                <w:szCs w:val="32"/>
                              </w:rPr>
                            </w:pPr>
                            <w:r>
                              <w:rPr>
                                <w:rFonts w:ascii="Calibri" w:hAnsi="Calibri"/>
                                <w:b/>
                                <w:sz w:val="32"/>
                                <w:szCs w:val="32"/>
                              </w:rPr>
                              <w:t>Prof.</w:t>
                            </w:r>
                            <w:r w:rsidR="00AA4AA7">
                              <w:rPr>
                                <w:rFonts w:ascii="Calibri" w:hAnsi="Calibri"/>
                                <w:b/>
                                <w:sz w:val="32"/>
                                <w:szCs w:val="32"/>
                              </w:rPr>
                              <w:t xml:space="preserve"> </w:t>
                            </w:r>
                            <w:r>
                              <w:rPr>
                                <w:rFonts w:ascii="Calibri" w:hAnsi="Calibri"/>
                                <w:b/>
                                <w:sz w:val="32"/>
                                <w:szCs w:val="32"/>
                              </w:rPr>
                              <w:t>Mike Hamlin</w:t>
                            </w:r>
                          </w:p>
                          <w:p w:rsidR="000970EE" w:rsidRPr="00BB36F1" w:rsidRDefault="00AA4AA7" w:rsidP="00646036">
                            <w:pPr>
                              <w:pStyle w:val="BodyText"/>
                              <w:jc w:val="center"/>
                              <w:rPr>
                                <w:rFonts w:ascii="Calibri" w:hAnsi="Calibri"/>
                                <w:sz w:val="32"/>
                                <w:szCs w:val="32"/>
                              </w:rPr>
                            </w:pPr>
                            <w:proofErr w:type="gramStart"/>
                            <w:r>
                              <w:rPr>
                                <w:rFonts w:ascii="Calibri" w:hAnsi="Calibri"/>
                                <w:sz w:val="32"/>
                                <w:szCs w:val="32"/>
                              </w:rPr>
                              <w:t>PhD</w:t>
                            </w:r>
                            <w:r w:rsidR="00973AFB">
                              <w:rPr>
                                <w:rFonts w:ascii="Calibri" w:hAnsi="Calibri"/>
                                <w:sz w:val="32"/>
                                <w:szCs w:val="32"/>
                              </w:rPr>
                              <w:t>(</w:t>
                            </w:r>
                            <w:proofErr w:type="gramEnd"/>
                            <w:r w:rsidR="00973AFB">
                              <w:rPr>
                                <w:rFonts w:ascii="Calibri" w:hAnsi="Calibri"/>
                                <w:sz w:val="32"/>
                                <w:szCs w:val="32"/>
                              </w:rPr>
                              <w:t>Otago), MHMS(</w:t>
                            </w:r>
                            <w:proofErr w:type="spellStart"/>
                            <w:r w:rsidR="00973AFB">
                              <w:rPr>
                                <w:rFonts w:ascii="Calibri" w:hAnsi="Calibri"/>
                                <w:sz w:val="32"/>
                                <w:szCs w:val="32"/>
                              </w:rPr>
                              <w:t>Uni</w:t>
                            </w:r>
                            <w:proofErr w:type="spellEnd"/>
                            <w:r w:rsidR="00973AFB">
                              <w:rPr>
                                <w:rFonts w:ascii="Calibri" w:hAnsi="Calibri"/>
                                <w:sz w:val="32"/>
                                <w:szCs w:val="32"/>
                              </w:rPr>
                              <w:t xml:space="preserve"> of Queensland), </w:t>
                            </w:r>
                            <w:proofErr w:type="spellStart"/>
                            <w:r w:rsidR="00973AFB">
                              <w:rPr>
                                <w:rFonts w:ascii="Calibri" w:hAnsi="Calibri"/>
                                <w:sz w:val="32"/>
                                <w:szCs w:val="32"/>
                              </w:rPr>
                              <w:t>BPhEd</w:t>
                            </w:r>
                            <w:proofErr w:type="spellEnd"/>
                            <w:r w:rsidR="00973AFB">
                              <w:rPr>
                                <w:rFonts w:ascii="Calibri" w:hAnsi="Calibri"/>
                                <w:sz w:val="32"/>
                                <w:szCs w:val="32"/>
                              </w:rPr>
                              <w:t>(Otago)</w:t>
                            </w:r>
                            <w:r w:rsidR="00EF2C5A">
                              <w:rPr>
                                <w:rFonts w:ascii="Calibri" w:hAnsi="Calibri"/>
                                <w:sz w:val="32"/>
                                <w:szCs w:val="32"/>
                              </w:rPr>
                              <w:t>.</w:t>
                            </w:r>
                          </w:p>
                          <w:p w:rsidR="000970EE" w:rsidRPr="00646036" w:rsidRDefault="000970EE" w:rsidP="00646036">
                            <w:pPr>
                              <w:pBdr>
                                <w:top w:val="single" w:sz="8" w:space="10" w:color="FFFFFF"/>
                                <w:bottom w:val="single" w:sz="8" w:space="10" w:color="FFFFFF"/>
                              </w:pBdr>
                              <w:jc w:val="center"/>
                              <w:rPr>
                                <w:i/>
                                <w:iCs/>
                                <w:color w:val="808080"/>
                                <w:szCs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margin-left:-.85pt;margin-top:22.95pt;width:331.7pt;height:96.7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" o:allowincell="f" adj="1739" fillcolor="#943634" strokecolor="#0070c0" strokeweight="3pt">
                <v:shadow color="#004373" offset="1pt,1pt"/>
                <v:textbox inset="3.6pt,,3.6pt">
                  <w:txbxContent>
                    <w:p w:rsidR="000970EE" w:rsidRPr="00BB36F1" w:rsidRDefault="00973AFB" w:rsidP="00646036">
                      <w:pPr>
                        <w:pStyle w:val="BodyText"/>
                        <w:jc w:val="center"/>
                        <w:rPr>
                          <w:rFonts w:ascii="Calibri" w:hAnsi="Calibri"/>
                          <w:b/>
                          <w:sz w:val="32"/>
                          <w:szCs w:val="32"/>
                        </w:rPr>
                      </w:pPr>
                      <w:r>
                        <w:rPr>
                          <w:rFonts w:ascii="Calibri" w:hAnsi="Calibri"/>
                          <w:b/>
                          <w:sz w:val="32"/>
                          <w:szCs w:val="32"/>
                        </w:rPr>
                        <w:t>Prof.</w:t>
                      </w:r>
                      <w:r w:rsidR="00AA4AA7">
                        <w:rPr>
                          <w:rFonts w:ascii="Calibri" w:hAnsi="Calibri"/>
                          <w:b/>
                          <w:sz w:val="32"/>
                          <w:szCs w:val="32"/>
                        </w:rPr>
                        <w:t xml:space="preserve"> </w:t>
                      </w:r>
                      <w:r>
                        <w:rPr>
                          <w:rFonts w:ascii="Calibri" w:hAnsi="Calibri"/>
                          <w:b/>
                          <w:sz w:val="32"/>
                          <w:szCs w:val="32"/>
                        </w:rPr>
                        <w:t>Mike Hamlin</w:t>
                      </w:r>
                    </w:p>
                    <w:p w:rsidR="000970EE" w:rsidRPr="00BB36F1" w:rsidRDefault="00AA4AA7" w:rsidP="00646036">
                      <w:pPr>
                        <w:pStyle w:val="BodyText"/>
                        <w:jc w:val="center"/>
                        <w:rPr>
                          <w:rFonts w:ascii="Calibri" w:hAnsi="Calibri"/>
                          <w:sz w:val="32"/>
                          <w:szCs w:val="32"/>
                        </w:rPr>
                      </w:pPr>
                      <w:proofErr w:type="gramStart"/>
                      <w:r>
                        <w:rPr>
                          <w:rFonts w:ascii="Calibri" w:hAnsi="Calibri"/>
                          <w:sz w:val="32"/>
                          <w:szCs w:val="32"/>
                        </w:rPr>
                        <w:t>PhD</w:t>
                      </w:r>
                      <w:r w:rsidR="00973AFB">
                        <w:rPr>
                          <w:rFonts w:ascii="Calibri" w:hAnsi="Calibri"/>
                          <w:sz w:val="32"/>
                          <w:szCs w:val="32"/>
                        </w:rPr>
                        <w:t>(</w:t>
                      </w:r>
                      <w:proofErr w:type="gramEnd"/>
                      <w:r w:rsidR="00973AFB">
                        <w:rPr>
                          <w:rFonts w:ascii="Calibri" w:hAnsi="Calibri"/>
                          <w:sz w:val="32"/>
                          <w:szCs w:val="32"/>
                        </w:rPr>
                        <w:t>Otago), MHMS(</w:t>
                      </w:r>
                      <w:proofErr w:type="spellStart"/>
                      <w:r w:rsidR="00973AFB">
                        <w:rPr>
                          <w:rFonts w:ascii="Calibri" w:hAnsi="Calibri"/>
                          <w:sz w:val="32"/>
                          <w:szCs w:val="32"/>
                        </w:rPr>
                        <w:t>Uni</w:t>
                      </w:r>
                      <w:proofErr w:type="spellEnd"/>
                      <w:r w:rsidR="00973AFB">
                        <w:rPr>
                          <w:rFonts w:ascii="Calibri" w:hAnsi="Calibri"/>
                          <w:sz w:val="32"/>
                          <w:szCs w:val="32"/>
                        </w:rPr>
                        <w:t xml:space="preserve"> of Queensland), </w:t>
                      </w:r>
                      <w:proofErr w:type="spellStart"/>
                      <w:r w:rsidR="00973AFB">
                        <w:rPr>
                          <w:rFonts w:ascii="Calibri" w:hAnsi="Calibri"/>
                          <w:sz w:val="32"/>
                          <w:szCs w:val="32"/>
                        </w:rPr>
                        <w:t>BPhEd</w:t>
                      </w:r>
                      <w:proofErr w:type="spellEnd"/>
                      <w:r w:rsidR="00973AFB">
                        <w:rPr>
                          <w:rFonts w:ascii="Calibri" w:hAnsi="Calibri"/>
                          <w:sz w:val="32"/>
                          <w:szCs w:val="32"/>
                        </w:rPr>
                        <w:t>(Otago)</w:t>
                      </w:r>
                      <w:r w:rsidR="00EF2C5A">
                        <w:rPr>
                          <w:rFonts w:ascii="Calibri" w:hAnsi="Calibri"/>
                          <w:sz w:val="32"/>
                          <w:szCs w:val="32"/>
                        </w:rPr>
                        <w:t>.</w:t>
                      </w:r>
                    </w:p>
                    <w:p w:rsidR="000970EE" w:rsidRPr="00646036" w:rsidRDefault="000970EE" w:rsidP="00646036">
                      <w:pPr>
                        <w:pBdr>
                          <w:top w:val="single" w:sz="8" w:space="10" w:color="FFFFFF"/>
                          <w:bottom w:val="single" w:sz="8" w:space="10" w:color="FFFFFF"/>
                        </w:pBdr>
                        <w:jc w:val="center"/>
                        <w:rPr>
                          <w:i/>
                          <w:iCs/>
                          <w:color w:val="808080"/>
                          <w:szCs w:val="24"/>
                        </w:rPr>
                      </w:pPr>
                    </w:p>
                  </w:txbxContent>
                </v:textbox>
                <w10:wrap type="square" anchorx="margin" anchory="margin"/>
              </v:shape>
            </w:pict>
          </mc:Fallback>
        </mc:AlternateContent>
      </w:r>
      <w:r>
        <w:rPr>
          <w:rFonts w:ascii="Calibri" w:hAnsi="Calibri"/>
          <w:b/>
          <w:noProof/>
          <w:color w:val="0070C0"/>
          <w:sz w:val="20"/>
          <w:lang w:val="en-NZ" w:eastAsia="en-NZ"/>
        </w:rPr>
        <mc:AlternateContent>
          <mc:Choice Requires="wps">
            <w:drawing>
              <wp:anchor distT="0" distB="0" distL="114300" distR="114300" simplePos="0" relativeHeight="251658752" behindDoc="0" locked="0" layoutInCell="0" allowOverlap="1">
                <wp:simplePos x="0" y="0"/>
                <wp:positionH relativeFrom="margin">
                  <wp:posOffset>4578985</wp:posOffset>
                </wp:positionH>
                <wp:positionV relativeFrom="margin">
                  <wp:posOffset>308610</wp:posOffset>
                </wp:positionV>
                <wp:extent cx="2006600" cy="2310130"/>
                <wp:effectExtent l="0" t="0" r="0" b="0"/>
                <wp:wrapSquare wrapText="bothSides"/>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006600" cy="2310130"/>
                        </a:xfrm>
                        <a:prstGeom prst="bracketPair">
                          <a:avLst>
                            <a:gd name="adj" fmla="val 8051"/>
                          </a:avLst>
                        </a:prstGeom>
                        <a:noFill/>
                        <a:ln w="38100">
                          <a:solidFill>
                            <a:srgbClr val="0070C0"/>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0070C0">
                                    <a:gamma/>
                                    <a:shade val="60000"/>
                                    <a:invGamma/>
                                  </a:srgbClr>
                                </a:outerShdw>
                              </a:effectLst>
                            </a14:hiddenEffects>
                          </a:ext>
                        </a:extLst>
                      </wps:spPr>
                      <wps:txbx>
                        <w:txbxContent>
                          <w:p w:rsidR="000970EE" w:rsidRPr="00254875" w:rsidRDefault="00973AFB" w:rsidP="00C43705">
                            <w:pPr>
                              <w:pBdr>
                                <w:top w:val="single" w:sz="8" w:space="10" w:color="FFFFFF"/>
                                <w:bottom w:val="single" w:sz="8" w:space="10" w:color="FFFFFF"/>
                              </w:pBdr>
                              <w:jc w:val="center"/>
                              <w:rPr>
                                <w:i/>
                                <w:iCs/>
                                <w:color w:val="808080"/>
                                <w:szCs w:val="24"/>
                              </w:rPr>
                            </w:pPr>
                            <w:r>
                              <w:rPr>
                                <w:rFonts w:ascii="Calibri" w:hAnsi="Calibri"/>
                                <w:noProof/>
                                <w:sz w:val="20"/>
                                <w:lang w:val="en-NZ" w:eastAsia="en-NZ"/>
                              </w:rPr>
                              <w:drawing>
                                <wp:inline distT="0" distB="0" distL="0" distR="0">
                                  <wp:extent cx="1805784" cy="16954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u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16137" cy="1705170"/>
                                          </a:xfrm>
                                          <a:prstGeom prst="rect">
                                            <a:avLst/>
                                          </a:prstGeom>
                                          <a:noFill/>
                                          <a:ln>
                                            <a:noFill/>
                                          </a:ln>
                                        </pic:spPr>
                                      </pic:pic>
                                    </a:graphicData>
                                  </a:graphic>
                                </wp:inline>
                              </w:drawing>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5" o:spid="_x0000_s1027" type="#_x0000_t185" style="position:absolute;margin-left:360.55pt;margin-top:24.3pt;width:158pt;height:181.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" o:allowincell="f" adj="1739" fillcolor="#943634" strokecolor="#0070c0" strokeweight="3pt">
                <v:shadow color="#004373" offset="1pt,1pt"/>
                <v:textbox inset="3.6pt,,3.6pt">
                  <w:txbxContent>
                    <w:p w:rsidR="000970EE" w:rsidRPr="00254875" w:rsidRDefault="00973AFB" w:rsidP="00C43705">
                      <w:pPr>
                        <w:pBdr>
                          <w:top w:val="single" w:sz="8" w:space="10" w:color="FFFFFF"/>
                          <w:bottom w:val="single" w:sz="8" w:space="10" w:color="FFFFFF"/>
                        </w:pBdr>
                        <w:jc w:val="center"/>
                        <w:rPr>
                          <w:i/>
                          <w:iCs/>
                          <w:color w:val="808080"/>
                          <w:szCs w:val="24"/>
                        </w:rPr>
                      </w:pPr>
                      <w:r>
                        <w:rPr>
                          <w:rFonts w:ascii="Calibri" w:hAnsi="Calibri"/>
                          <w:noProof/>
                          <w:sz w:val="20"/>
                          <w:lang w:val="en-NZ" w:eastAsia="en-NZ"/>
                        </w:rPr>
                        <w:drawing>
                          <wp:inline distT="0" distB="0" distL="0" distR="0">
                            <wp:extent cx="1805784" cy="16954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u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16137" cy="1705170"/>
                                    </a:xfrm>
                                    <a:prstGeom prst="rect">
                                      <a:avLst/>
                                    </a:prstGeom>
                                    <a:noFill/>
                                    <a:ln>
                                      <a:noFill/>
                                    </a:ln>
                                  </pic:spPr>
                                </pic:pic>
                              </a:graphicData>
                            </a:graphic>
                          </wp:inline>
                        </w:drawing>
                      </w:r>
                    </w:p>
                  </w:txbxContent>
                </v:textbox>
                <w10:wrap type="square" anchorx="margin" anchory="margin"/>
              </v:shape>
            </w:pict>
          </mc:Fallback>
        </mc:AlternateContent>
      </w:r>
    </w:p>
    <w:p w:rsidR="00C43705" w:rsidRDefault="00C43705" w:rsidP="0077309F">
      <w:pPr>
        <w:pStyle w:val="BodyText"/>
        <w:rPr>
          <w:rFonts w:ascii="Calibri" w:hAnsi="Calibri" w:cs="Calibri"/>
          <w:sz w:val="20"/>
        </w:rPr>
      </w:pPr>
    </w:p>
    <w:p w:rsidR="00C43705" w:rsidRPr="00DB37FC" w:rsidRDefault="00C43705" w:rsidP="0077309F">
      <w:pPr>
        <w:pStyle w:val="BodyText"/>
        <w:rPr>
          <w:rFonts w:ascii="Calibri" w:hAnsi="Calibri" w:cs="Calibri"/>
          <w:sz w:val="20"/>
        </w:rPr>
      </w:pPr>
      <w:r w:rsidRPr="00DB37FC">
        <w:rPr>
          <w:rFonts w:ascii="Calibri" w:hAnsi="Calibri" w:cs="Calibri"/>
          <w:b/>
          <w:color w:val="0070C0"/>
          <w:sz w:val="20"/>
        </w:rPr>
        <w:t xml:space="preserve">Research </w:t>
      </w:r>
      <w:proofErr w:type="spellStart"/>
      <w:r w:rsidRPr="00DB37FC">
        <w:rPr>
          <w:rFonts w:ascii="Calibri" w:hAnsi="Calibri" w:cs="Calibri"/>
          <w:b/>
          <w:color w:val="0070C0"/>
          <w:sz w:val="20"/>
        </w:rPr>
        <w:t>specialisation</w:t>
      </w:r>
      <w:proofErr w:type="spellEnd"/>
      <w:r w:rsidRPr="00DB37FC">
        <w:rPr>
          <w:rFonts w:ascii="Calibri" w:hAnsi="Calibri" w:cs="Calibri"/>
          <w:b/>
          <w:color w:val="0070C0"/>
          <w:sz w:val="20"/>
        </w:rPr>
        <w:t>:</w:t>
      </w:r>
      <w:r w:rsidRPr="00DB37FC">
        <w:rPr>
          <w:rFonts w:ascii="Calibri" w:hAnsi="Calibri" w:cs="Calibri"/>
          <w:sz w:val="20"/>
        </w:rPr>
        <w:t xml:space="preserve">  </w:t>
      </w:r>
      <w:r w:rsidR="00973AFB">
        <w:rPr>
          <w:rFonts w:ascii="Calibri" w:hAnsi="Calibri" w:cs="Calibri"/>
          <w:sz w:val="20"/>
        </w:rPr>
        <w:t>Exercise Physiology, Training, Altitude and Hypoxia, Injury</w:t>
      </w:r>
    </w:p>
    <w:p w:rsidR="00C43705" w:rsidRPr="00DB37FC" w:rsidRDefault="00C43705" w:rsidP="0077309F">
      <w:pPr>
        <w:pStyle w:val="BodyText"/>
        <w:rPr>
          <w:rFonts w:ascii="Calibri" w:hAnsi="Calibri" w:cs="Calibri"/>
          <w:sz w:val="20"/>
        </w:rPr>
      </w:pPr>
    </w:p>
    <w:p w:rsidR="00C54D62" w:rsidRPr="00E271B2" w:rsidRDefault="00C43705" w:rsidP="00DB37FC">
      <w:pPr>
        <w:jc w:val="both"/>
        <w:rPr>
          <w:rFonts w:ascii="Calibri" w:hAnsi="Calibri" w:cs="Calibri"/>
          <w:sz w:val="20"/>
        </w:rPr>
      </w:pPr>
      <w:r w:rsidRPr="00DB37FC">
        <w:rPr>
          <w:rFonts w:ascii="Calibri" w:hAnsi="Calibri" w:cs="Calibri"/>
          <w:b/>
          <w:color w:val="0070C0"/>
          <w:sz w:val="20"/>
        </w:rPr>
        <w:t>Experience:</w:t>
      </w:r>
      <w:r w:rsidRPr="00DB37FC">
        <w:rPr>
          <w:rFonts w:ascii="Calibri" w:hAnsi="Calibri" w:cs="Calibri"/>
          <w:sz w:val="20"/>
        </w:rPr>
        <w:t xml:space="preserve"> </w:t>
      </w:r>
      <w:r w:rsidR="00973AFB">
        <w:rPr>
          <w:rFonts w:ascii="Calibri" w:hAnsi="Calibri" w:cs="Calibri"/>
          <w:sz w:val="20"/>
        </w:rPr>
        <w:t xml:space="preserve">Over 20 years of research experience into elite and sub-elite sportspeople. Worked with athletes from Bike NZ, Triathlon NZ, NZ Rugby, and Canterbury Rugby, Netherlands Triathlon Team. </w:t>
      </w:r>
      <w:r w:rsidR="001F53D8">
        <w:rPr>
          <w:rFonts w:ascii="Calibri" w:hAnsi="Calibri" w:cs="Calibri"/>
          <w:sz w:val="20"/>
        </w:rPr>
        <w:t xml:space="preserve">Fellow of the American College of Sports Medicine, Fellow of the European College of Sport Science and Fellow of Sport </w:t>
      </w:r>
      <w:r w:rsidR="00FA42FC">
        <w:rPr>
          <w:rFonts w:ascii="Calibri" w:hAnsi="Calibri" w:cs="Calibri"/>
          <w:sz w:val="20"/>
        </w:rPr>
        <w:t>Science</w:t>
      </w:r>
      <w:r w:rsidR="001F53D8">
        <w:rPr>
          <w:rFonts w:ascii="Calibri" w:hAnsi="Calibri" w:cs="Calibri"/>
          <w:sz w:val="20"/>
        </w:rPr>
        <w:t xml:space="preserve"> New Zealand.</w:t>
      </w:r>
    </w:p>
    <w:p w:rsidR="00485036" w:rsidRPr="00DB37FC" w:rsidRDefault="00485036" w:rsidP="00736102">
      <w:pPr>
        <w:rPr>
          <w:rFonts w:ascii="Calibri" w:hAnsi="Calibri" w:cs="Arial"/>
          <w:sz w:val="20"/>
        </w:rPr>
      </w:pPr>
    </w:p>
    <w:p w:rsidR="006874E5" w:rsidRPr="00DB37FC" w:rsidRDefault="00C43705" w:rsidP="0077309F">
      <w:pPr>
        <w:jc w:val="both"/>
        <w:rPr>
          <w:rFonts w:ascii="Calibri" w:hAnsi="Calibri" w:cs="Calibri"/>
          <w:sz w:val="20"/>
        </w:rPr>
      </w:pPr>
      <w:r w:rsidRPr="00DB37FC">
        <w:rPr>
          <w:rFonts w:ascii="Calibri" w:hAnsi="Calibri" w:cs="Calibri"/>
          <w:b/>
          <w:color w:val="0070C0"/>
          <w:sz w:val="20"/>
        </w:rPr>
        <w:t>Research overview:</w:t>
      </w:r>
      <w:r w:rsidRPr="00DB37FC">
        <w:rPr>
          <w:rFonts w:ascii="Calibri" w:hAnsi="Calibri" w:cs="Calibri"/>
          <w:sz w:val="20"/>
        </w:rPr>
        <w:t xml:space="preserve"> </w:t>
      </w:r>
      <w:r w:rsidR="00FA42FC" w:rsidRPr="00FA42FC">
        <w:rPr>
          <w:rFonts w:ascii="Calibri" w:hAnsi="Calibri" w:cs="Calibri"/>
          <w:sz w:val="20"/>
          <w:lang w:val="en-NZ"/>
        </w:rPr>
        <w:t xml:space="preserve">Mike's research areas include exercise physiology, the health effects of physical activity and performance-related aspects of elite athletes, in particular the use of altitude and hypoxic training to enhance performance. Mike has been involved in a number of altitude training projects (both real and simulated); with a number involving rugby players. More recently, Mike has conducted a number of projects on athletes using intermittent hypoxic training. </w:t>
      </w:r>
      <w:r w:rsidR="00FA42FC">
        <w:rPr>
          <w:rFonts w:ascii="Calibri" w:hAnsi="Calibri" w:cs="Calibri"/>
          <w:sz w:val="20"/>
          <w:lang w:val="en-NZ"/>
        </w:rPr>
        <w:t>Mike’s research also involves analysing the training effects and how these affect stress within the athlete and how this can be monitored to and used to improve training response and recovery.</w:t>
      </w:r>
    </w:p>
    <w:p w:rsidR="009C1F39" w:rsidRPr="00DB37FC" w:rsidRDefault="009C1F39" w:rsidP="00736102">
      <w:pPr>
        <w:rPr>
          <w:rFonts w:ascii="Calibri" w:hAnsi="Calibri"/>
          <w:sz w:val="20"/>
        </w:rPr>
      </w:pPr>
    </w:p>
    <w:p w:rsidR="00A27CC3" w:rsidRPr="00DB37FC" w:rsidRDefault="00C43705" w:rsidP="0077309F">
      <w:pPr>
        <w:jc w:val="both"/>
        <w:rPr>
          <w:rFonts w:ascii="Calibri" w:hAnsi="Calibri" w:cs="Calibri"/>
          <w:sz w:val="20"/>
        </w:rPr>
      </w:pPr>
      <w:r w:rsidRPr="00DB37FC">
        <w:rPr>
          <w:rFonts w:ascii="Calibri" w:hAnsi="Calibri" w:cs="Calibri"/>
          <w:b/>
          <w:color w:val="0070C0"/>
          <w:sz w:val="20"/>
        </w:rPr>
        <w:t>Postgraduate s</w:t>
      </w:r>
      <w:r w:rsidR="00B8509C" w:rsidRPr="00DB37FC">
        <w:rPr>
          <w:rFonts w:ascii="Calibri" w:hAnsi="Calibri" w:cs="Calibri"/>
          <w:b/>
          <w:color w:val="0070C0"/>
          <w:sz w:val="20"/>
        </w:rPr>
        <w:t>upervis</w:t>
      </w:r>
      <w:r w:rsidRPr="00DB37FC">
        <w:rPr>
          <w:rFonts w:ascii="Calibri" w:hAnsi="Calibri" w:cs="Calibri"/>
          <w:b/>
          <w:color w:val="0070C0"/>
          <w:sz w:val="20"/>
        </w:rPr>
        <w:t>ion</w:t>
      </w:r>
      <w:r w:rsidRPr="00184E0B">
        <w:rPr>
          <w:rFonts w:ascii="Calibri" w:hAnsi="Calibri" w:cs="Calibri"/>
          <w:b/>
          <w:color w:val="0070C0"/>
          <w:sz w:val="20"/>
        </w:rPr>
        <w:t>:</w:t>
      </w:r>
      <w:r w:rsidRPr="00184E0B">
        <w:rPr>
          <w:rFonts w:ascii="Calibri" w:hAnsi="Calibri" w:cs="Calibri"/>
          <w:sz w:val="20"/>
        </w:rPr>
        <w:t xml:space="preserve">  </w:t>
      </w:r>
      <w:r w:rsidR="006B4DF9">
        <w:rPr>
          <w:rFonts w:ascii="Calibri" w:hAnsi="Calibri" w:cs="Calibri"/>
          <w:sz w:val="20"/>
        </w:rPr>
        <w:t xml:space="preserve">Currently supervising </w:t>
      </w:r>
      <w:r w:rsidR="00FA42FC">
        <w:rPr>
          <w:rFonts w:ascii="Calibri" w:hAnsi="Calibri" w:cs="Calibri"/>
          <w:sz w:val="20"/>
        </w:rPr>
        <w:t>three PhD students in the areas of flexibility and training effect on health and performance, internal and external load parameters in elite team sport athletes and exercise with chronic kidney disease patients.</w:t>
      </w:r>
    </w:p>
    <w:p w:rsidR="00242FB6" w:rsidRPr="00DB37FC" w:rsidRDefault="00242FB6" w:rsidP="00736102">
      <w:pPr>
        <w:rPr>
          <w:rFonts w:ascii="Calibri" w:hAnsi="Calibri"/>
          <w:sz w:val="20"/>
        </w:rPr>
      </w:pPr>
    </w:p>
    <w:p w:rsidR="00D44DE3" w:rsidRDefault="00C43705" w:rsidP="00DB37FC">
      <w:pPr>
        <w:jc w:val="both"/>
        <w:rPr>
          <w:rFonts w:ascii="Calibri" w:hAnsi="Calibri" w:cs="Calibri"/>
          <w:sz w:val="20"/>
        </w:rPr>
      </w:pPr>
      <w:r w:rsidRPr="00DB37FC">
        <w:rPr>
          <w:rFonts w:ascii="Calibri" w:hAnsi="Calibri" w:cs="Calibri"/>
          <w:b/>
          <w:color w:val="0070C0"/>
          <w:sz w:val="20"/>
        </w:rPr>
        <w:t>Research publications:</w:t>
      </w:r>
      <w:r w:rsidRPr="00DB37FC">
        <w:rPr>
          <w:rFonts w:ascii="Calibri" w:hAnsi="Calibri" w:cs="Calibri"/>
          <w:sz w:val="20"/>
        </w:rPr>
        <w:t xml:space="preserve"> </w:t>
      </w:r>
      <w:r w:rsidR="00ED09A0" w:rsidRPr="00DB37FC">
        <w:rPr>
          <w:rFonts w:ascii="Calibri" w:hAnsi="Calibri" w:cs="Calibri"/>
          <w:sz w:val="20"/>
        </w:rPr>
        <w:t xml:space="preserve"> </w:t>
      </w:r>
      <w:r w:rsidR="00D44DE3">
        <w:rPr>
          <w:rFonts w:ascii="Calibri" w:hAnsi="Calibri" w:cs="Calibri"/>
          <w:sz w:val="20"/>
        </w:rPr>
        <w:t>115</w:t>
      </w:r>
      <w:r w:rsidR="00DB37FC" w:rsidRPr="00DB37FC">
        <w:rPr>
          <w:rFonts w:ascii="Calibri" w:hAnsi="Calibri" w:cs="Calibri"/>
          <w:sz w:val="20"/>
        </w:rPr>
        <w:t xml:space="preserve"> peer reviewed publications</w:t>
      </w:r>
      <w:r w:rsidR="00D44DE3">
        <w:rPr>
          <w:rFonts w:ascii="Calibri" w:hAnsi="Calibri" w:cs="Calibri"/>
          <w:sz w:val="20"/>
        </w:rPr>
        <w:t>, over 100</w:t>
      </w:r>
      <w:r w:rsidR="0059189D">
        <w:rPr>
          <w:rFonts w:ascii="Calibri" w:hAnsi="Calibri" w:cs="Calibri"/>
          <w:sz w:val="20"/>
        </w:rPr>
        <w:t xml:space="preserve"> conference presentations and 1 book</w:t>
      </w:r>
      <w:r w:rsidR="00FA42FC">
        <w:rPr>
          <w:rFonts w:ascii="Calibri" w:hAnsi="Calibri" w:cs="Calibri"/>
          <w:sz w:val="20"/>
        </w:rPr>
        <w:t>. Editor</w:t>
      </w:r>
      <w:r w:rsidR="00DB37FC" w:rsidRPr="00DB37FC">
        <w:rPr>
          <w:rFonts w:ascii="Calibri" w:hAnsi="Calibri" w:cs="Calibri"/>
          <w:sz w:val="20"/>
        </w:rPr>
        <w:t xml:space="preserve"> </w:t>
      </w:r>
      <w:r w:rsidR="00FA42FC">
        <w:rPr>
          <w:rFonts w:ascii="Calibri" w:hAnsi="Calibri" w:cs="Calibri"/>
          <w:sz w:val="20"/>
        </w:rPr>
        <w:t xml:space="preserve">for the following publications; Journal of Sport and Exercise Science, </w:t>
      </w:r>
      <w:r w:rsidR="00D44DE3">
        <w:rPr>
          <w:rFonts w:ascii="Calibri" w:hAnsi="Calibri" w:cs="Calibri"/>
          <w:sz w:val="20"/>
        </w:rPr>
        <w:t>Frontiers</w:t>
      </w:r>
      <w:r w:rsidR="00FA42FC">
        <w:rPr>
          <w:rFonts w:ascii="Calibri" w:hAnsi="Calibri" w:cs="Calibri"/>
          <w:sz w:val="20"/>
        </w:rPr>
        <w:t xml:space="preserve"> in Sports and Active L</w:t>
      </w:r>
      <w:r w:rsidR="00D44DE3">
        <w:rPr>
          <w:rFonts w:ascii="Calibri" w:hAnsi="Calibri" w:cs="Calibri"/>
          <w:sz w:val="20"/>
        </w:rPr>
        <w:t>iving -Elite Sports and Performance Enhancement, Slovak Journal of Sports Science, Archives of Allied Health Sciences.</w:t>
      </w:r>
    </w:p>
    <w:p w:rsidR="006A0C2B" w:rsidRPr="00DB37FC" w:rsidRDefault="00DB37FC" w:rsidP="00DB37FC">
      <w:pPr>
        <w:jc w:val="both"/>
        <w:rPr>
          <w:rFonts w:ascii="Calibri" w:hAnsi="Calibri" w:cs="Calibri"/>
          <w:sz w:val="20"/>
        </w:rPr>
      </w:pPr>
      <w:r w:rsidRPr="00DB37FC">
        <w:rPr>
          <w:rFonts w:ascii="Calibri" w:hAnsi="Calibri" w:cs="Calibri"/>
          <w:sz w:val="20"/>
        </w:rPr>
        <w:t>Example publications:</w:t>
      </w:r>
    </w:p>
    <w:p w:rsidR="00B95826" w:rsidRPr="00B95826" w:rsidRDefault="00B95826" w:rsidP="00B95826">
      <w:pPr>
        <w:pStyle w:val="ListParagraph"/>
        <w:spacing w:after="120"/>
        <w:ind w:left="567" w:hanging="567"/>
        <w:rPr>
          <w:rFonts w:ascii="Calibri" w:hAnsi="Calibri" w:cs="Calibri"/>
          <w:i/>
          <w:sz w:val="20"/>
          <w:lang w:val="en-NZ"/>
        </w:rPr>
      </w:pPr>
      <w:r w:rsidRPr="002E6D28">
        <w:rPr>
          <w:rFonts w:ascii="Calibri" w:hAnsi="Calibri" w:cs="Calibri"/>
          <w:b/>
          <w:sz w:val="20"/>
          <w:lang w:val="en-NZ"/>
        </w:rPr>
        <w:t>Hamlin, M.J</w:t>
      </w:r>
      <w:r w:rsidRPr="00B95826">
        <w:rPr>
          <w:rFonts w:ascii="Calibri" w:hAnsi="Calibri" w:cs="Calibri"/>
          <w:sz w:val="20"/>
          <w:lang w:val="en-NZ"/>
        </w:rPr>
        <w:t xml:space="preserve">., Deuchrass, R.W., Olsen, P.D., Choukri, M.A., Marshall, H.C., Lizamore, C.A., Leong, C., Elliot, C.A. The effect of sleep quality and quantity on athlete’s health and perceived training quality. </w:t>
      </w:r>
      <w:r w:rsidRPr="00B95826">
        <w:rPr>
          <w:rFonts w:ascii="Calibri" w:hAnsi="Calibri" w:cs="Calibri"/>
          <w:i/>
          <w:sz w:val="20"/>
          <w:lang w:val="en-NZ"/>
        </w:rPr>
        <w:t xml:space="preserve">Frontiers in Sports and Active Living </w:t>
      </w:r>
      <w:r w:rsidRPr="00B95826">
        <w:rPr>
          <w:rFonts w:ascii="Calibri" w:hAnsi="Calibri" w:cs="Calibri"/>
          <w:sz w:val="20"/>
          <w:lang w:val="en-NZ"/>
        </w:rPr>
        <w:t>3:705650, 2021.</w:t>
      </w:r>
    </w:p>
    <w:p w:rsidR="00B95826" w:rsidRPr="00B95826" w:rsidRDefault="00B95826" w:rsidP="00B95826">
      <w:pPr>
        <w:pStyle w:val="ListParagraph"/>
        <w:spacing w:after="120"/>
        <w:ind w:left="567" w:hanging="567"/>
        <w:rPr>
          <w:rFonts w:ascii="Calibri" w:hAnsi="Calibri" w:cs="Calibri"/>
          <w:color w:val="000000"/>
          <w:sz w:val="20"/>
          <w:szCs w:val="28"/>
          <w:lang w:val="en-NZ" w:eastAsia="en-NZ"/>
        </w:rPr>
      </w:pPr>
      <w:r w:rsidRPr="002E6D28">
        <w:rPr>
          <w:rFonts w:ascii="Calibri" w:hAnsi="Calibri" w:cs="Calibri"/>
          <w:b/>
          <w:color w:val="000000"/>
          <w:sz w:val="20"/>
          <w:szCs w:val="28"/>
          <w:lang w:val="en-NZ" w:eastAsia="en-NZ"/>
        </w:rPr>
        <w:t>Hamlin, MJ</w:t>
      </w:r>
      <w:r w:rsidRPr="00B95826">
        <w:rPr>
          <w:rFonts w:ascii="Calibri" w:hAnsi="Calibri" w:cs="Calibri"/>
          <w:color w:val="000000"/>
          <w:sz w:val="20"/>
          <w:szCs w:val="28"/>
          <w:lang w:val="en-NZ" w:eastAsia="en-NZ"/>
        </w:rPr>
        <w:t xml:space="preserve">. Lizamore, CA. Olsen, PD. Marshall, HC. Monitoring heart rate variability and subsequent performance in team-sport athletes receiving hypoxic or </w:t>
      </w:r>
      <w:proofErr w:type="spellStart"/>
      <w:r w:rsidRPr="00B95826">
        <w:rPr>
          <w:rFonts w:ascii="Calibri" w:hAnsi="Calibri" w:cs="Calibri"/>
          <w:color w:val="000000"/>
          <w:sz w:val="20"/>
          <w:szCs w:val="28"/>
          <w:lang w:val="en-NZ" w:eastAsia="en-NZ"/>
        </w:rPr>
        <w:t>normoxic</w:t>
      </w:r>
      <w:proofErr w:type="spellEnd"/>
      <w:r w:rsidRPr="00B95826">
        <w:rPr>
          <w:rFonts w:ascii="Calibri" w:hAnsi="Calibri" w:cs="Calibri"/>
          <w:color w:val="000000"/>
          <w:sz w:val="20"/>
          <w:szCs w:val="28"/>
          <w:lang w:val="en-NZ" w:eastAsia="en-NZ"/>
        </w:rPr>
        <w:t xml:space="preserve"> repeated sprint training. </w:t>
      </w:r>
      <w:r w:rsidRPr="00B95826">
        <w:rPr>
          <w:rFonts w:ascii="Calibri" w:hAnsi="Calibri" w:cs="Calibri"/>
          <w:i/>
          <w:color w:val="000000"/>
          <w:sz w:val="20"/>
          <w:szCs w:val="28"/>
          <w:lang w:val="en-NZ" w:eastAsia="en-NZ"/>
        </w:rPr>
        <w:t>Archives of Allied Health Science</w:t>
      </w:r>
      <w:r w:rsidRPr="00B95826">
        <w:rPr>
          <w:rFonts w:ascii="Calibri" w:hAnsi="Calibri" w:cs="Calibri"/>
          <w:color w:val="000000"/>
          <w:sz w:val="20"/>
          <w:szCs w:val="28"/>
          <w:lang w:val="en-NZ" w:eastAsia="en-NZ"/>
        </w:rPr>
        <w:t xml:space="preserve"> 33(1) 9-18, 2021.</w:t>
      </w:r>
    </w:p>
    <w:p w:rsidR="0059189D" w:rsidRPr="00B95826" w:rsidRDefault="00973AFB" w:rsidP="00B95826">
      <w:pPr>
        <w:pStyle w:val="ListParagraph"/>
        <w:ind w:left="567" w:hanging="567"/>
        <w:rPr>
          <w:rFonts w:ascii="Calibri" w:hAnsi="Calibri" w:cs="Calibri"/>
          <w:b/>
          <w:sz w:val="20"/>
          <w:lang w:val="en-NZ"/>
        </w:rPr>
      </w:pPr>
      <w:r w:rsidRPr="00B95826">
        <w:rPr>
          <w:rFonts w:ascii="Calibri" w:hAnsi="Calibri" w:cs="Arial"/>
          <w:noProof/>
          <w:sz w:val="20"/>
          <w:highlight w:val="yellow"/>
          <w:lang w:val="en-NZ" w:eastAsia="en-NZ"/>
        </w:rPr>
        <mc:AlternateContent>
          <mc:Choice Requires="wps">
            <w:drawing>
              <wp:anchor distT="0" distB="0" distL="114300" distR="114300" simplePos="0" relativeHeight="251657728" behindDoc="0" locked="0" layoutInCell="0" allowOverlap="1">
                <wp:simplePos x="0" y="0"/>
                <wp:positionH relativeFrom="margin">
                  <wp:posOffset>4100830</wp:posOffset>
                </wp:positionH>
                <wp:positionV relativeFrom="margin">
                  <wp:posOffset>6188710</wp:posOffset>
                </wp:positionV>
                <wp:extent cx="2539365" cy="3042285"/>
                <wp:effectExtent l="0" t="0" r="0" b="0"/>
                <wp:wrapSquare wrapText="bothSides"/>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539365" cy="3042285"/>
                        </a:xfrm>
                        <a:prstGeom prst="bracketPair">
                          <a:avLst>
                            <a:gd name="adj" fmla="val 8051"/>
                          </a:avLst>
                        </a:prstGeom>
                        <a:noFill/>
                        <a:ln w="38100">
                          <a:solidFill>
                            <a:srgbClr val="0070C0"/>
                          </a:solidFill>
                          <a:round/>
                          <a:headEnd/>
                          <a:tailEnd/>
                        </a:ln>
                        <a:effectLst/>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0070C0">
                                    <a:gamma/>
                                    <a:shade val="60000"/>
                                    <a:invGamma/>
                                  </a:srgbClr>
                                </a:outerShdw>
                              </a:effectLst>
                            </a14:hiddenEffects>
                          </a:ext>
                        </a:extLst>
                      </wps:spPr>
                      <wps:txbx>
                        <w:txbxContent>
                          <w:p w:rsidR="000970EE" w:rsidRDefault="00D44DE3" w:rsidP="00111285">
                            <w:pPr>
                              <w:jc w:val="center"/>
                              <w:rPr>
                                <w:color w:val="0089CF"/>
                                <w:lang w:eastAsia="en-NZ"/>
                              </w:rPr>
                            </w:pPr>
                            <w:r>
                              <w:rPr>
                                <w:noProof/>
                                <w:lang w:val="en-NZ" w:eastAsia="en-NZ"/>
                              </w:rPr>
                              <w:drawing>
                                <wp:inline distT="0" distB="0" distL="0" distR="0" wp14:anchorId="24FA6166" wp14:editId="4EE14239">
                                  <wp:extent cx="990600" cy="103481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22908" cy="1068566"/>
                                          </a:xfrm>
                                          <a:prstGeom prst="rect">
                                            <a:avLst/>
                                          </a:prstGeom>
                                        </pic:spPr>
                                      </pic:pic>
                                    </a:graphicData>
                                  </a:graphic>
                                </wp:inline>
                              </w:drawing>
                            </w:r>
                          </w:p>
                          <w:p w:rsidR="00527432" w:rsidRPr="00527432" w:rsidRDefault="00527432" w:rsidP="00111285">
                            <w:pPr>
                              <w:jc w:val="center"/>
                              <w:rPr>
                                <w:rFonts w:ascii="Arial" w:hAnsi="Arial" w:cs="Arial"/>
                                <w:b/>
                                <w:bCs/>
                                <w:noProof/>
                                <w:color w:val="000000"/>
                                <w:sz w:val="16"/>
                                <w:szCs w:val="16"/>
                                <w:lang w:eastAsia="en-AU"/>
                              </w:rPr>
                            </w:pPr>
                          </w:p>
                          <w:p w:rsidR="009C6A3F" w:rsidRDefault="00D44DE3" w:rsidP="009C6A3F">
                            <w:pPr>
                              <w:autoSpaceDE w:val="0"/>
                              <w:autoSpaceDN w:val="0"/>
                              <w:adjustRightInd w:val="0"/>
                              <w:ind w:right="-45"/>
                              <w:jc w:val="center"/>
                              <w:rPr>
                                <w:rFonts w:ascii="Calibri" w:hAnsi="Calibri"/>
                                <w:b/>
                                <w:bCs/>
                                <w:color w:val="0070C0"/>
                                <w:sz w:val="21"/>
                                <w:szCs w:val="21"/>
                                <w:lang w:val="en-US"/>
                              </w:rPr>
                            </w:pPr>
                            <w:r>
                              <w:rPr>
                                <w:rFonts w:ascii="Calibri" w:hAnsi="Calibri"/>
                                <w:b/>
                                <w:bCs/>
                                <w:color w:val="0070C0"/>
                                <w:sz w:val="21"/>
                                <w:szCs w:val="21"/>
                                <w:lang w:val="en-US"/>
                              </w:rPr>
                              <w:t>Mike Hamlin</w:t>
                            </w:r>
                            <w:r w:rsidR="00313DB8" w:rsidRPr="009C6A3F">
                              <w:rPr>
                                <w:rFonts w:ascii="Calibri" w:hAnsi="Calibri"/>
                                <w:b/>
                                <w:bCs/>
                                <w:color w:val="0070C0"/>
                                <w:sz w:val="21"/>
                                <w:szCs w:val="21"/>
                                <w:lang w:val="en-US"/>
                              </w:rPr>
                              <w:t xml:space="preserve"> (PhD) </w:t>
                            </w:r>
                          </w:p>
                          <w:p w:rsidR="00313DB8" w:rsidRDefault="003C1DE7" w:rsidP="009C6A3F">
                            <w:pPr>
                              <w:autoSpaceDE w:val="0"/>
                              <w:autoSpaceDN w:val="0"/>
                              <w:adjustRightInd w:val="0"/>
                              <w:ind w:right="-45"/>
                              <w:jc w:val="center"/>
                              <w:rPr>
                                <w:rFonts w:ascii="Calibri" w:hAnsi="Calibri"/>
                                <w:color w:val="0070C0"/>
                                <w:sz w:val="21"/>
                                <w:szCs w:val="21"/>
                              </w:rPr>
                            </w:pPr>
                            <w:r>
                              <w:rPr>
                                <w:rFonts w:ascii="Calibri" w:hAnsi="Calibri"/>
                                <w:color w:val="0070C0"/>
                                <w:sz w:val="21"/>
                                <w:szCs w:val="21"/>
                                <w:lang w:val="en-US"/>
                              </w:rPr>
                              <w:t>Professor</w:t>
                            </w:r>
                            <w:r w:rsidR="00313DB8" w:rsidRPr="009C6A3F">
                              <w:rPr>
                                <w:rFonts w:ascii="Calibri" w:hAnsi="Calibri"/>
                                <w:color w:val="0070C0"/>
                                <w:sz w:val="21"/>
                                <w:szCs w:val="21"/>
                              </w:rPr>
                              <w:t xml:space="preserve"> </w:t>
                            </w:r>
                            <w:r>
                              <w:rPr>
                                <w:rFonts w:ascii="Calibri" w:hAnsi="Calibri"/>
                                <w:color w:val="0070C0"/>
                                <w:sz w:val="21"/>
                                <w:szCs w:val="21"/>
                              </w:rPr>
                              <w:t>of Exercise &amp; Sport Science,</w:t>
                            </w:r>
                          </w:p>
                          <w:p w:rsidR="003C1DE7" w:rsidRPr="009C6A3F" w:rsidRDefault="003C1DE7" w:rsidP="009C6A3F">
                            <w:pPr>
                              <w:autoSpaceDE w:val="0"/>
                              <w:autoSpaceDN w:val="0"/>
                              <w:adjustRightInd w:val="0"/>
                              <w:ind w:right="-45"/>
                              <w:jc w:val="center"/>
                              <w:rPr>
                                <w:rFonts w:ascii="Calibri" w:hAnsi="Calibri"/>
                                <w:color w:val="0070C0"/>
                                <w:sz w:val="21"/>
                                <w:szCs w:val="21"/>
                              </w:rPr>
                            </w:pPr>
                            <w:r>
                              <w:rPr>
                                <w:rFonts w:ascii="Calibri" w:hAnsi="Calibri"/>
                                <w:color w:val="0070C0"/>
                                <w:sz w:val="21"/>
                                <w:szCs w:val="21"/>
                              </w:rPr>
                              <w:t>Department of Tourism, Sport and Society</w:t>
                            </w:r>
                          </w:p>
                          <w:p w:rsidR="00313DB8" w:rsidRPr="009C6A3F" w:rsidRDefault="003C1DE7" w:rsidP="009C6A3F">
                            <w:pPr>
                              <w:jc w:val="center"/>
                              <w:rPr>
                                <w:rFonts w:ascii="Calibri" w:hAnsi="Calibri"/>
                                <w:color w:val="0070C0"/>
                                <w:sz w:val="21"/>
                                <w:szCs w:val="21"/>
                                <w:lang w:eastAsia="en-NZ"/>
                              </w:rPr>
                            </w:pPr>
                            <w:r>
                              <w:rPr>
                                <w:rFonts w:ascii="Calibri" w:hAnsi="Calibri"/>
                                <w:color w:val="0070C0"/>
                                <w:sz w:val="21"/>
                                <w:szCs w:val="21"/>
                              </w:rPr>
                              <w:t>Lincoln</w:t>
                            </w:r>
                            <w:r w:rsidR="00313DB8" w:rsidRPr="009C6A3F">
                              <w:rPr>
                                <w:rFonts w:ascii="Calibri" w:hAnsi="Calibri"/>
                                <w:color w:val="0070C0"/>
                                <w:sz w:val="21"/>
                                <w:szCs w:val="21"/>
                              </w:rPr>
                              <w:t xml:space="preserve"> University</w:t>
                            </w:r>
                            <w:r>
                              <w:rPr>
                                <w:rFonts w:ascii="Calibri" w:hAnsi="Calibri"/>
                                <w:color w:val="0070C0"/>
                                <w:sz w:val="21"/>
                                <w:szCs w:val="21"/>
                              </w:rPr>
                              <w:t>, P.O. Box 85084</w:t>
                            </w:r>
                            <w:r w:rsidR="009C6A3F">
                              <w:rPr>
                                <w:rFonts w:ascii="Calibri" w:hAnsi="Calibri"/>
                                <w:color w:val="0070C0"/>
                                <w:sz w:val="21"/>
                                <w:szCs w:val="21"/>
                              </w:rPr>
                              <w:t xml:space="preserve">, </w:t>
                            </w:r>
                            <w:r>
                              <w:rPr>
                                <w:rFonts w:ascii="Calibri" w:hAnsi="Calibri"/>
                                <w:color w:val="0070C0"/>
                                <w:sz w:val="21"/>
                                <w:szCs w:val="21"/>
                              </w:rPr>
                              <w:t>Lincoln 7647</w:t>
                            </w:r>
                            <w:r w:rsidR="009C6A3F">
                              <w:rPr>
                                <w:rFonts w:ascii="Calibri" w:hAnsi="Calibri"/>
                                <w:color w:val="0070C0"/>
                                <w:sz w:val="21"/>
                                <w:szCs w:val="21"/>
                              </w:rPr>
                              <w:t xml:space="preserve">, </w:t>
                            </w:r>
                            <w:r w:rsidR="00313DB8" w:rsidRPr="009C6A3F">
                              <w:rPr>
                                <w:rFonts w:ascii="Calibri" w:hAnsi="Calibri"/>
                                <w:color w:val="0070C0"/>
                                <w:sz w:val="21"/>
                                <w:szCs w:val="21"/>
                              </w:rPr>
                              <w:t>New Zealand</w:t>
                            </w:r>
                          </w:p>
                          <w:p w:rsidR="00313DB8" w:rsidRPr="009C6A3F" w:rsidRDefault="00313DB8" w:rsidP="009C6A3F">
                            <w:pPr>
                              <w:jc w:val="center"/>
                              <w:rPr>
                                <w:rFonts w:ascii="Calibri" w:hAnsi="Calibri"/>
                                <w:color w:val="0070C0"/>
                                <w:sz w:val="21"/>
                                <w:szCs w:val="21"/>
                              </w:rPr>
                            </w:pPr>
                            <w:r w:rsidRPr="009C6A3F">
                              <w:rPr>
                                <w:rFonts w:ascii="Calibri" w:hAnsi="Calibri"/>
                                <w:b/>
                                <w:bCs/>
                                <w:color w:val="0070C0"/>
                                <w:sz w:val="21"/>
                                <w:szCs w:val="21"/>
                                <w:lang w:val="en-US"/>
                              </w:rPr>
                              <w:t>M</w:t>
                            </w:r>
                            <w:r w:rsidR="009C6A3F">
                              <w:rPr>
                                <w:rFonts w:ascii="Calibri" w:hAnsi="Calibri"/>
                                <w:b/>
                                <w:bCs/>
                                <w:color w:val="0070C0"/>
                                <w:sz w:val="21"/>
                                <w:szCs w:val="21"/>
                                <w:lang w:val="en-US"/>
                              </w:rPr>
                              <w:t>:</w:t>
                            </w:r>
                            <w:r w:rsidR="003C1DE7">
                              <w:rPr>
                                <w:rFonts w:ascii="Calibri" w:hAnsi="Calibri"/>
                                <w:b/>
                                <w:bCs/>
                                <w:color w:val="0070C0"/>
                                <w:sz w:val="21"/>
                                <w:szCs w:val="21"/>
                                <w:lang w:val="en-US"/>
                              </w:rPr>
                              <w:t xml:space="preserve"> + 64 (0) 212572600</w:t>
                            </w:r>
                          </w:p>
                          <w:p w:rsidR="00313DB8" w:rsidRPr="009C6A3F" w:rsidRDefault="009C6A3F" w:rsidP="009C6A3F">
                            <w:pPr>
                              <w:jc w:val="center"/>
                              <w:rPr>
                                <w:rFonts w:ascii="Calibri" w:hAnsi="Calibri"/>
                                <w:color w:val="0070C0"/>
                                <w:sz w:val="21"/>
                                <w:szCs w:val="21"/>
                              </w:rPr>
                            </w:pPr>
                            <w:r>
                              <w:rPr>
                                <w:rFonts w:ascii="Calibri" w:hAnsi="Calibri"/>
                                <w:b/>
                                <w:bCs/>
                                <w:color w:val="0070C0"/>
                                <w:sz w:val="21"/>
                                <w:szCs w:val="21"/>
                                <w:lang w:val="en-US"/>
                              </w:rPr>
                              <w:t>E:</w:t>
                            </w:r>
                            <w:r w:rsidRPr="009C6A3F">
                              <w:rPr>
                                <w:rFonts w:ascii="Calibri" w:hAnsi="Calibri"/>
                                <w:b/>
                                <w:bCs/>
                                <w:color w:val="0070C0"/>
                                <w:sz w:val="21"/>
                                <w:szCs w:val="21"/>
                                <w:lang w:val="en-US"/>
                              </w:rPr>
                              <w:t xml:space="preserve"> </w:t>
                            </w:r>
                            <w:r w:rsidR="003C1DE7">
                              <w:rPr>
                                <w:rFonts w:ascii="Calibri" w:hAnsi="Calibri"/>
                                <w:b/>
                                <w:bCs/>
                                <w:color w:val="0070C0"/>
                                <w:sz w:val="21"/>
                                <w:szCs w:val="21"/>
                                <w:lang w:val="en-US"/>
                              </w:rPr>
                              <w:t>mike.hamlin@lincoln.ac.nz</w:t>
                            </w:r>
                          </w:p>
                          <w:p w:rsidR="00313DB8" w:rsidRPr="009C6A3F" w:rsidRDefault="003C1DE7" w:rsidP="009C6A3F">
                            <w:pPr>
                              <w:jc w:val="center"/>
                              <w:rPr>
                                <w:color w:val="0070C0"/>
                              </w:rPr>
                            </w:pPr>
                            <w:r>
                              <w:rPr>
                                <w:rFonts w:ascii="Calibri" w:hAnsi="Calibri"/>
                                <w:color w:val="0070C0"/>
                                <w:sz w:val="20"/>
                              </w:rPr>
                              <w:t>Lincoln University Campus</w:t>
                            </w:r>
                          </w:p>
                          <w:p w:rsidR="000970EE" w:rsidRPr="009C6A3F" w:rsidRDefault="003C1DE7" w:rsidP="009C6A3F">
                            <w:pPr>
                              <w:jc w:val="center"/>
                              <w:rPr>
                                <w:rFonts w:ascii="Calibri" w:hAnsi="Calibri"/>
                                <w:color w:val="0070C0"/>
                                <w:sz w:val="20"/>
                              </w:rPr>
                            </w:pPr>
                            <w:proofErr w:type="spellStart"/>
                            <w:r>
                              <w:rPr>
                                <w:rFonts w:ascii="Calibri" w:hAnsi="Calibri"/>
                                <w:color w:val="0070C0"/>
                                <w:sz w:val="20"/>
                              </w:rPr>
                              <w:t>Cnr</w:t>
                            </w:r>
                            <w:proofErr w:type="spellEnd"/>
                            <w:r>
                              <w:rPr>
                                <w:rFonts w:ascii="Calibri" w:hAnsi="Calibri"/>
                                <w:color w:val="0070C0"/>
                                <w:sz w:val="20"/>
                              </w:rPr>
                              <w:t xml:space="preserve">. of </w:t>
                            </w:r>
                            <w:proofErr w:type="spellStart"/>
                            <w:r>
                              <w:rPr>
                                <w:rFonts w:ascii="Calibri" w:hAnsi="Calibri"/>
                                <w:color w:val="0070C0"/>
                                <w:sz w:val="20"/>
                              </w:rPr>
                              <w:t>Ellesemere</w:t>
                            </w:r>
                            <w:proofErr w:type="spellEnd"/>
                            <w:r>
                              <w:rPr>
                                <w:rFonts w:ascii="Calibri" w:hAnsi="Calibri"/>
                                <w:color w:val="0070C0"/>
                                <w:sz w:val="20"/>
                              </w:rPr>
                              <w:t xml:space="preserve"> Junction and Springs Roads</w:t>
                            </w:r>
                            <w:r>
                              <w:rPr>
                                <w:color w:val="0070C0"/>
                              </w:rPr>
                              <w:t xml:space="preserve">, </w:t>
                            </w:r>
                            <w:r>
                              <w:rPr>
                                <w:rFonts w:ascii="Calibri" w:hAnsi="Calibri"/>
                                <w:color w:val="0070C0"/>
                                <w:sz w:val="20"/>
                              </w:rPr>
                              <w:t>Christchurch, N</w:t>
                            </w:r>
                            <w:r w:rsidR="00313DB8" w:rsidRPr="009C6A3F">
                              <w:rPr>
                                <w:rFonts w:ascii="Calibri" w:hAnsi="Calibri"/>
                                <w:color w:val="0070C0"/>
                                <w:sz w:val="20"/>
                              </w:rPr>
                              <w:t>ew Zealand</w:t>
                            </w:r>
                          </w:p>
                          <w:p w:rsidR="000970EE" w:rsidRPr="00236943" w:rsidRDefault="00973AFB" w:rsidP="00313DB8">
                            <w:pPr>
                              <w:pBdr>
                                <w:top w:val="single" w:sz="8" w:space="11" w:color="FFFFFF"/>
                                <w:bottom w:val="single" w:sz="8" w:space="10" w:color="FFFFFF"/>
                              </w:pBdr>
                              <w:rPr>
                                <w:rFonts w:ascii="Calibri" w:hAnsi="Calibri"/>
                                <w:i/>
                                <w:iCs/>
                                <w:color w:val="808080"/>
                                <w:sz w:val="18"/>
                                <w:szCs w:val="18"/>
                              </w:rPr>
                            </w:pPr>
                            <w:r>
                              <w:rPr>
                                <w:rFonts w:ascii="Calibri" w:hAnsi="Calibri"/>
                                <w:i/>
                                <w:iCs/>
                                <w:noProof/>
                                <w:color w:val="0070C0"/>
                                <w:sz w:val="18"/>
                                <w:szCs w:val="18"/>
                                <w:lang w:val="en-NZ" w:eastAsia="en-NZ"/>
                              </w:rPr>
                              <w:drawing>
                                <wp:inline distT="0" distB="0" distL="0" distR="0">
                                  <wp:extent cx="2371725" cy="323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1725" cy="323850"/>
                                          </a:xfrm>
                                          <a:prstGeom prst="rect">
                                            <a:avLst/>
                                          </a:prstGeom>
                                          <a:noFill/>
                                          <a:ln>
                                            <a:noFill/>
                                          </a:ln>
                                        </pic:spPr>
                                      </pic:pic>
                                    </a:graphicData>
                                  </a:graphic>
                                </wp:inline>
                              </w:drawing>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4" o:spid="_x0000_s1028" type="#_x0000_t185" style="position:absolute;left:0;text-align:left;margin-left:322.9pt;margin-top:487.3pt;width:199.95pt;height:239.5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" o:allowincell="f" adj="1739" fillcolor="#943634" strokecolor="#0070c0" strokeweight="3pt">
                <v:shadow color="#004373" offset="1pt,1pt"/>
                <v:textbox inset="3.6pt,,3.6pt">
                  <w:txbxContent>
                    <w:p w:rsidR="000970EE" w:rsidRDefault="00D44DE3" w:rsidP="00111285">
                      <w:pPr>
                        <w:jc w:val="center"/>
                        <w:rPr>
                          <w:color w:val="0089CF"/>
                          <w:lang w:eastAsia="en-NZ"/>
                        </w:rPr>
                      </w:pPr>
                      <w:r>
                        <w:rPr>
                          <w:noProof/>
                          <w:lang w:val="en-NZ" w:eastAsia="en-NZ"/>
                        </w:rPr>
                        <w:drawing>
                          <wp:inline distT="0" distB="0" distL="0" distR="0" wp14:anchorId="24FA6166" wp14:editId="4EE14239">
                            <wp:extent cx="990600" cy="103481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22908" cy="1068566"/>
                                    </a:xfrm>
                                    <a:prstGeom prst="rect">
                                      <a:avLst/>
                                    </a:prstGeom>
                                  </pic:spPr>
                                </pic:pic>
                              </a:graphicData>
                            </a:graphic>
                          </wp:inline>
                        </w:drawing>
                      </w:r>
                    </w:p>
                    <w:p w:rsidR="00527432" w:rsidRPr="00527432" w:rsidRDefault="00527432" w:rsidP="00111285">
                      <w:pPr>
                        <w:jc w:val="center"/>
                        <w:rPr>
                          <w:rFonts w:ascii="Arial" w:hAnsi="Arial" w:cs="Arial"/>
                          <w:b/>
                          <w:bCs/>
                          <w:noProof/>
                          <w:color w:val="000000"/>
                          <w:sz w:val="16"/>
                          <w:szCs w:val="16"/>
                          <w:lang w:eastAsia="en-AU"/>
                        </w:rPr>
                      </w:pPr>
                    </w:p>
                    <w:p w:rsidR="009C6A3F" w:rsidRDefault="00D44DE3" w:rsidP="009C6A3F">
                      <w:pPr>
                        <w:autoSpaceDE w:val="0"/>
                        <w:autoSpaceDN w:val="0"/>
                        <w:adjustRightInd w:val="0"/>
                        <w:ind w:right="-45"/>
                        <w:jc w:val="center"/>
                        <w:rPr>
                          <w:rFonts w:ascii="Calibri" w:hAnsi="Calibri"/>
                          <w:b/>
                          <w:bCs/>
                          <w:color w:val="0070C0"/>
                          <w:sz w:val="21"/>
                          <w:szCs w:val="21"/>
                          <w:lang w:val="en-US"/>
                        </w:rPr>
                      </w:pPr>
                      <w:r>
                        <w:rPr>
                          <w:rFonts w:ascii="Calibri" w:hAnsi="Calibri"/>
                          <w:b/>
                          <w:bCs/>
                          <w:color w:val="0070C0"/>
                          <w:sz w:val="21"/>
                          <w:szCs w:val="21"/>
                          <w:lang w:val="en-US"/>
                        </w:rPr>
                        <w:t>Mike Hamlin</w:t>
                      </w:r>
                      <w:r w:rsidR="00313DB8" w:rsidRPr="009C6A3F">
                        <w:rPr>
                          <w:rFonts w:ascii="Calibri" w:hAnsi="Calibri"/>
                          <w:b/>
                          <w:bCs/>
                          <w:color w:val="0070C0"/>
                          <w:sz w:val="21"/>
                          <w:szCs w:val="21"/>
                          <w:lang w:val="en-US"/>
                        </w:rPr>
                        <w:t xml:space="preserve"> (PhD) </w:t>
                      </w:r>
                    </w:p>
                    <w:p w:rsidR="00313DB8" w:rsidRDefault="003C1DE7" w:rsidP="009C6A3F">
                      <w:pPr>
                        <w:autoSpaceDE w:val="0"/>
                        <w:autoSpaceDN w:val="0"/>
                        <w:adjustRightInd w:val="0"/>
                        <w:ind w:right="-45"/>
                        <w:jc w:val="center"/>
                        <w:rPr>
                          <w:rFonts w:ascii="Calibri" w:hAnsi="Calibri"/>
                          <w:color w:val="0070C0"/>
                          <w:sz w:val="21"/>
                          <w:szCs w:val="21"/>
                        </w:rPr>
                      </w:pPr>
                      <w:r>
                        <w:rPr>
                          <w:rFonts w:ascii="Calibri" w:hAnsi="Calibri"/>
                          <w:color w:val="0070C0"/>
                          <w:sz w:val="21"/>
                          <w:szCs w:val="21"/>
                          <w:lang w:val="en-US"/>
                        </w:rPr>
                        <w:t>Professor</w:t>
                      </w:r>
                      <w:r w:rsidR="00313DB8" w:rsidRPr="009C6A3F">
                        <w:rPr>
                          <w:rFonts w:ascii="Calibri" w:hAnsi="Calibri"/>
                          <w:color w:val="0070C0"/>
                          <w:sz w:val="21"/>
                          <w:szCs w:val="21"/>
                        </w:rPr>
                        <w:t xml:space="preserve"> </w:t>
                      </w:r>
                      <w:r>
                        <w:rPr>
                          <w:rFonts w:ascii="Calibri" w:hAnsi="Calibri"/>
                          <w:color w:val="0070C0"/>
                          <w:sz w:val="21"/>
                          <w:szCs w:val="21"/>
                        </w:rPr>
                        <w:t>of Exercise &amp; Sport Science,</w:t>
                      </w:r>
                    </w:p>
                    <w:p w:rsidR="003C1DE7" w:rsidRPr="009C6A3F" w:rsidRDefault="003C1DE7" w:rsidP="009C6A3F">
                      <w:pPr>
                        <w:autoSpaceDE w:val="0"/>
                        <w:autoSpaceDN w:val="0"/>
                        <w:adjustRightInd w:val="0"/>
                        <w:ind w:right="-45"/>
                        <w:jc w:val="center"/>
                        <w:rPr>
                          <w:rFonts w:ascii="Calibri" w:hAnsi="Calibri"/>
                          <w:color w:val="0070C0"/>
                          <w:sz w:val="21"/>
                          <w:szCs w:val="21"/>
                        </w:rPr>
                      </w:pPr>
                      <w:r>
                        <w:rPr>
                          <w:rFonts w:ascii="Calibri" w:hAnsi="Calibri"/>
                          <w:color w:val="0070C0"/>
                          <w:sz w:val="21"/>
                          <w:szCs w:val="21"/>
                        </w:rPr>
                        <w:t>Department of Tourism, Sport and Society</w:t>
                      </w:r>
                    </w:p>
                    <w:p w:rsidR="00313DB8" w:rsidRPr="009C6A3F" w:rsidRDefault="003C1DE7" w:rsidP="009C6A3F">
                      <w:pPr>
                        <w:jc w:val="center"/>
                        <w:rPr>
                          <w:rFonts w:ascii="Calibri" w:hAnsi="Calibri"/>
                          <w:color w:val="0070C0"/>
                          <w:sz w:val="21"/>
                          <w:szCs w:val="21"/>
                          <w:lang w:eastAsia="en-NZ"/>
                        </w:rPr>
                      </w:pPr>
                      <w:r>
                        <w:rPr>
                          <w:rFonts w:ascii="Calibri" w:hAnsi="Calibri"/>
                          <w:color w:val="0070C0"/>
                          <w:sz w:val="21"/>
                          <w:szCs w:val="21"/>
                        </w:rPr>
                        <w:t>Lincoln</w:t>
                      </w:r>
                      <w:r w:rsidR="00313DB8" w:rsidRPr="009C6A3F">
                        <w:rPr>
                          <w:rFonts w:ascii="Calibri" w:hAnsi="Calibri"/>
                          <w:color w:val="0070C0"/>
                          <w:sz w:val="21"/>
                          <w:szCs w:val="21"/>
                        </w:rPr>
                        <w:t xml:space="preserve"> University</w:t>
                      </w:r>
                      <w:r>
                        <w:rPr>
                          <w:rFonts w:ascii="Calibri" w:hAnsi="Calibri"/>
                          <w:color w:val="0070C0"/>
                          <w:sz w:val="21"/>
                          <w:szCs w:val="21"/>
                        </w:rPr>
                        <w:t>, P.O. Box 85084</w:t>
                      </w:r>
                      <w:r w:rsidR="009C6A3F">
                        <w:rPr>
                          <w:rFonts w:ascii="Calibri" w:hAnsi="Calibri"/>
                          <w:color w:val="0070C0"/>
                          <w:sz w:val="21"/>
                          <w:szCs w:val="21"/>
                        </w:rPr>
                        <w:t xml:space="preserve">, </w:t>
                      </w:r>
                      <w:r>
                        <w:rPr>
                          <w:rFonts w:ascii="Calibri" w:hAnsi="Calibri"/>
                          <w:color w:val="0070C0"/>
                          <w:sz w:val="21"/>
                          <w:szCs w:val="21"/>
                        </w:rPr>
                        <w:t>Lincoln 7647</w:t>
                      </w:r>
                      <w:r w:rsidR="009C6A3F">
                        <w:rPr>
                          <w:rFonts w:ascii="Calibri" w:hAnsi="Calibri"/>
                          <w:color w:val="0070C0"/>
                          <w:sz w:val="21"/>
                          <w:szCs w:val="21"/>
                        </w:rPr>
                        <w:t xml:space="preserve">, </w:t>
                      </w:r>
                      <w:r w:rsidR="00313DB8" w:rsidRPr="009C6A3F">
                        <w:rPr>
                          <w:rFonts w:ascii="Calibri" w:hAnsi="Calibri"/>
                          <w:color w:val="0070C0"/>
                          <w:sz w:val="21"/>
                          <w:szCs w:val="21"/>
                        </w:rPr>
                        <w:t>New Zealand</w:t>
                      </w:r>
                    </w:p>
                    <w:p w:rsidR="00313DB8" w:rsidRPr="009C6A3F" w:rsidRDefault="00313DB8" w:rsidP="009C6A3F">
                      <w:pPr>
                        <w:jc w:val="center"/>
                        <w:rPr>
                          <w:rFonts w:ascii="Calibri" w:hAnsi="Calibri"/>
                          <w:color w:val="0070C0"/>
                          <w:sz w:val="21"/>
                          <w:szCs w:val="21"/>
                        </w:rPr>
                      </w:pPr>
                      <w:r w:rsidRPr="009C6A3F">
                        <w:rPr>
                          <w:rFonts w:ascii="Calibri" w:hAnsi="Calibri"/>
                          <w:b/>
                          <w:bCs/>
                          <w:color w:val="0070C0"/>
                          <w:sz w:val="21"/>
                          <w:szCs w:val="21"/>
                          <w:lang w:val="en-US"/>
                        </w:rPr>
                        <w:t>M</w:t>
                      </w:r>
                      <w:r w:rsidR="009C6A3F">
                        <w:rPr>
                          <w:rFonts w:ascii="Calibri" w:hAnsi="Calibri"/>
                          <w:b/>
                          <w:bCs/>
                          <w:color w:val="0070C0"/>
                          <w:sz w:val="21"/>
                          <w:szCs w:val="21"/>
                          <w:lang w:val="en-US"/>
                        </w:rPr>
                        <w:t>:</w:t>
                      </w:r>
                      <w:r w:rsidR="003C1DE7">
                        <w:rPr>
                          <w:rFonts w:ascii="Calibri" w:hAnsi="Calibri"/>
                          <w:b/>
                          <w:bCs/>
                          <w:color w:val="0070C0"/>
                          <w:sz w:val="21"/>
                          <w:szCs w:val="21"/>
                          <w:lang w:val="en-US"/>
                        </w:rPr>
                        <w:t xml:space="preserve"> + 64 (0) 212572600</w:t>
                      </w:r>
                    </w:p>
                    <w:p w:rsidR="00313DB8" w:rsidRPr="009C6A3F" w:rsidRDefault="009C6A3F" w:rsidP="009C6A3F">
                      <w:pPr>
                        <w:jc w:val="center"/>
                        <w:rPr>
                          <w:rFonts w:ascii="Calibri" w:hAnsi="Calibri"/>
                          <w:color w:val="0070C0"/>
                          <w:sz w:val="21"/>
                          <w:szCs w:val="21"/>
                        </w:rPr>
                      </w:pPr>
                      <w:r>
                        <w:rPr>
                          <w:rFonts w:ascii="Calibri" w:hAnsi="Calibri"/>
                          <w:b/>
                          <w:bCs/>
                          <w:color w:val="0070C0"/>
                          <w:sz w:val="21"/>
                          <w:szCs w:val="21"/>
                          <w:lang w:val="en-US"/>
                        </w:rPr>
                        <w:t>E:</w:t>
                      </w:r>
                      <w:r w:rsidRPr="009C6A3F">
                        <w:rPr>
                          <w:rFonts w:ascii="Calibri" w:hAnsi="Calibri"/>
                          <w:b/>
                          <w:bCs/>
                          <w:color w:val="0070C0"/>
                          <w:sz w:val="21"/>
                          <w:szCs w:val="21"/>
                          <w:lang w:val="en-US"/>
                        </w:rPr>
                        <w:t xml:space="preserve"> </w:t>
                      </w:r>
                      <w:r w:rsidR="003C1DE7">
                        <w:rPr>
                          <w:rFonts w:ascii="Calibri" w:hAnsi="Calibri"/>
                          <w:b/>
                          <w:bCs/>
                          <w:color w:val="0070C0"/>
                          <w:sz w:val="21"/>
                          <w:szCs w:val="21"/>
                          <w:lang w:val="en-US"/>
                        </w:rPr>
                        <w:t>mike.hamlin@lincoln.ac.nz</w:t>
                      </w:r>
                    </w:p>
                    <w:p w:rsidR="00313DB8" w:rsidRPr="009C6A3F" w:rsidRDefault="003C1DE7" w:rsidP="009C6A3F">
                      <w:pPr>
                        <w:jc w:val="center"/>
                        <w:rPr>
                          <w:color w:val="0070C0"/>
                        </w:rPr>
                      </w:pPr>
                      <w:r>
                        <w:rPr>
                          <w:rFonts w:ascii="Calibri" w:hAnsi="Calibri"/>
                          <w:color w:val="0070C0"/>
                          <w:sz w:val="20"/>
                        </w:rPr>
                        <w:t>Lincoln University Campus</w:t>
                      </w:r>
                    </w:p>
                    <w:p w:rsidR="000970EE" w:rsidRPr="009C6A3F" w:rsidRDefault="003C1DE7" w:rsidP="009C6A3F">
                      <w:pPr>
                        <w:jc w:val="center"/>
                        <w:rPr>
                          <w:rFonts w:ascii="Calibri" w:hAnsi="Calibri"/>
                          <w:color w:val="0070C0"/>
                          <w:sz w:val="20"/>
                        </w:rPr>
                      </w:pPr>
                      <w:proofErr w:type="spellStart"/>
                      <w:r>
                        <w:rPr>
                          <w:rFonts w:ascii="Calibri" w:hAnsi="Calibri"/>
                          <w:color w:val="0070C0"/>
                          <w:sz w:val="20"/>
                        </w:rPr>
                        <w:t>Cnr</w:t>
                      </w:r>
                      <w:proofErr w:type="spellEnd"/>
                      <w:r>
                        <w:rPr>
                          <w:rFonts w:ascii="Calibri" w:hAnsi="Calibri"/>
                          <w:color w:val="0070C0"/>
                          <w:sz w:val="20"/>
                        </w:rPr>
                        <w:t xml:space="preserve">. of </w:t>
                      </w:r>
                      <w:proofErr w:type="spellStart"/>
                      <w:r>
                        <w:rPr>
                          <w:rFonts w:ascii="Calibri" w:hAnsi="Calibri"/>
                          <w:color w:val="0070C0"/>
                          <w:sz w:val="20"/>
                        </w:rPr>
                        <w:t>Ellesemere</w:t>
                      </w:r>
                      <w:proofErr w:type="spellEnd"/>
                      <w:r>
                        <w:rPr>
                          <w:rFonts w:ascii="Calibri" w:hAnsi="Calibri"/>
                          <w:color w:val="0070C0"/>
                          <w:sz w:val="20"/>
                        </w:rPr>
                        <w:t xml:space="preserve"> Junction and Springs Roads</w:t>
                      </w:r>
                      <w:r>
                        <w:rPr>
                          <w:color w:val="0070C0"/>
                        </w:rPr>
                        <w:t xml:space="preserve">, </w:t>
                      </w:r>
                      <w:r>
                        <w:rPr>
                          <w:rFonts w:ascii="Calibri" w:hAnsi="Calibri"/>
                          <w:color w:val="0070C0"/>
                          <w:sz w:val="20"/>
                        </w:rPr>
                        <w:t>Christchurch, N</w:t>
                      </w:r>
                      <w:r w:rsidR="00313DB8" w:rsidRPr="009C6A3F">
                        <w:rPr>
                          <w:rFonts w:ascii="Calibri" w:hAnsi="Calibri"/>
                          <w:color w:val="0070C0"/>
                          <w:sz w:val="20"/>
                        </w:rPr>
                        <w:t>ew Zealand</w:t>
                      </w:r>
                    </w:p>
                    <w:p w:rsidR="000970EE" w:rsidRPr="00236943" w:rsidRDefault="00973AFB" w:rsidP="00313DB8">
                      <w:pPr>
                        <w:pBdr>
                          <w:top w:val="single" w:sz="8" w:space="11" w:color="FFFFFF"/>
                          <w:bottom w:val="single" w:sz="8" w:space="10" w:color="FFFFFF"/>
                        </w:pBdr>
                        <w:rPr>
                          <w:rFonts w:ascii="Calibri" w:hAnsi="Calibri"/>
                          <w:i/>
                          <w:iCs/>
                          <w:color w:val="808080"/>
                          <w:sz w:val="18"/>
                          <w:szCs w:val="18"/>
                        </w:rPr>
                      </w:pPr>
                      <w:r>
                        <w:rPr>
                          <w:rFonts w:ascii="Calibri" w:hAnsi="Calibri"/>
                          <w:i/>
                          <w:iCs/>
                          <w:noProof/>
                          <w:color w:val="0070C0"/>
                          <w:sz w:val="18"/>
                          <w:szCs w:val="18"/>
                          <w:lang w:val="en-NZ" w:eastAsia="en-NZ"/>
                        </w:rPr>
                        <w:drawing>
                          <wp:inline distT="0" distB="0" distL="0" distR="0">
                            <wp:extent cx="2371725" cy="323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1725" cy="323850"/>
                                    </a:xfrm>
                                    <a:prstGeom prst="rect">
                                      <a:avLst/>
                                    </a:prstGeom>
                                    <a:noFill/>
                                    <a:ln>
                                      <a:noFill/>
                                    </a:ln>
                                  </pic:spPr>
                                </pic:pic>
                              </a:graphicData>
                            </a:graphic>
                          </wp:inline>
                        </w:drawing>
                      </w:r>
                    </w:p>
                  </w:txbxContent>
                </v:textbox>
                <w10:wrap type="square" anchorx="margin" anchory="margin"/>
              </v:shape>
            </w:pict>
          </mc:Fallback>
        </mc:AlternateContent>
      </w:r>
      <w:r w:rsidR="00B95826" w:rsidRPr="00B95826">
        <w:rPr>
          <w:rFonts w:ascii="Calibri" w:hAnsi="Calibri" w:cs="Calibri"/>
          <w:sz w:val="20"/>
          <w:lang w:val="en-NZ"/>
        </w:rPr>
        <w:t xml:space="preserve">Busbridge, A.R. </w:t>
      </w:r>
      <w:r w:rsidR="00B95826" w:rsidRPr="002E6D28">
        <w:rPr>
          <w:rFonts w:ascii="Calibri" w:hAnsi="Calibri" w:cs="Calibri"/>
          <w:b/>
          <w:sz w:val="20"/>
          <w:lang w:val="en-NZ"/>
        </w:rPr>
        <w:t>Hamlin, M.J</w:t>
      </w:r>
      <w:r w:rsidR="00B95826" w:rsidRPr="00B95826">
        <w:rPr>
          <w:rFonts w:ascii="Calibri" w:hAnsi="Calibri" w:cs="Calibri"/>
          <w:sz w:val="20"/>
          <w:lang w:val="en-NZ"/>
        </w:rPr>
        <w:t xml:space="preserve">. Jowsey, J.A. Vanner, M.H. and Olsen, P.D. Running demands of provincial women’s rugby union matches in New Zealand. </w:t>
      </w:r>
      <w:r w:rsidR="00B95826" w:rsidRPr="00B95826">
        <w:rPr>
          <w:rFonts w:ascii="Calibri" w:hAnsi="Calibri" w:cs="Calibri"/>
          <w:i/>
          <w:sz w:val="20"/>
          <w:lang w:val="en-NZ"/>
        </w:rPr>
        <w:t xml:space="preserve">Journal of Strength and Conditioning </w:t>
      </w:r>
      <w:r w:rsidR="00B95826" w:rsidRPr="00B95826">
        <w:rPr>
          <w:rFonts w:ascii="Calibri" w:hAnsi="Calibri" w:cs="Calibri"/>
          <w:b/>
          <w:i/>
          <w:sz w:val="20"/>
          <w:lang w:val="en-NZ"/>
        </w:rPr>
        <w:t xml:space="preserve">Research </w:t>
      </w:r>
      <w:r w:rsidR="00B95826" w:rsidRPr="00B95826">
        <w:rPr>
          <w:rFonts w:ascii="Calibri" w:hAnsi="Calibri" w:cs="Calibri"/>
          <w:b/>
          <w:sz w:val="20"/>
          <w:lang w:val="en-NZ"/>
        </w:rPr>
        <w:t>(In Press).</w:t>
      </w:r>
    </w:p>
    <w:p w:rsidR="00B95826" w:rsidRPr="00B95826" w:rsidRDefault="00B95826" w:rsidP="00B95826">
      <w:pPr>
        <w:pStyle w:val="ListParagraph"/>
        <w:autoSpaceDE w:val="0"/>
        <w:autoSpaceDN w:val="0"/>
        <w:adjustRightInd w:val="0"/>
        <w:ind w:left="567" w:hanging="567"/>
        <w:rPr>
          <w:rFonts w:ascii="Calibri" w:hAnsi="Calibri" w:cs="Calibri"/>
          <w:sz w:val="20"/>
          <w:szCs w:val="22"/>
          <w:lang w:val="en-NZ"/>
        </w:rPr>
      </w:pPr>
      <w:r w:rsidRPr="002E6D28">
        <w:rPr>
          <w:rFonts w:ascii="Calibri" w:hAnsi="Calibri" w:cs="Calibri"/>
          <w:b/>
          <w:sz w:val="20"/>
          <w:szCs w:val="22"/>
          <w:lang w:val="en-NZ"/>
        </w:rPr>
        <w:t>Hamlin, MJ</w:t>
      </w:r>
      <w:r w:rsidRPr="00B95826">
        <w:rPr>
          <w:rFonts w:ascii="Calibri" w:hAnsi="Calibri" w:cs="Calibri"/>
          <w:sz w:val="20"/>
          <w:szCs w:val="22"/>
          <w:lang w:val="en-NZ"/>
        </w:rPr>
        <w:t xml:space="preserve">. Deuchrass, </w:t>
      </w:r>
      <w:proofErr w:type="gramStart"/>
      <w:r w:rsidRPr="00B95826">
        <w:rPr>
          <w:rFonts w:ascii="Calibri" w:hAnsi="Calibri" w:cs="Calibri"/>
          <w:sz w:val="20"/>
          <w:szCs w:val="22"/>
          <w:lang w:val="en-NZ"/>
        </w:rPr>
        <w:t>RW.,</w:t>
      </w:r>
      <w:proofErr w:type="gramEnd"/>
      <w:r w:rsidRPr="00B95826">
        <w:rPr>
          <w:rFonts w:ascii="Calibri" w:hAnsi="Calibri" w:cs="Calibri"/>
          <w:sz w:val="20"/>
          <w:szCs w:val="22"/>
          <w:lang w:val="en-NZ"/>
        </w:rPr>
        <w:t xml:space="preserve"> Elliot, CE., Manimmanakorn, N. Short and long-term differences in anthropometric characteristics and physical performance between male rugby players that became professional or remained amateur. </w:t>
      </w:r>
      <w:r w:rsidRPr="00B95826">
        <w:rPr>
          <w:rFonts w:ascii="Calibri" w:hAnsi="Calibri" w:cs="Calibri"/>
          <w:i/>
          <w:sz w:val="20"/>
          <w:szCs w:val="22"/>
          <w:lang w:val="en-NZ"/>
        </w:rPr>
        <w:t>Journal of Exercise Science and Fitness</w:t>
      </w:r>
      <w:r w:rsidRPr="00B95826">
        <w:rPr>
          <w:rFonts w:ascii="Calibri" w:hAnsi="Calibri" w:cs="Calibri"/>
          <w:sz w:val="20"/>
          <w:szCs w:val="22"/>
          <w:lang w:val="en-NZ"/>
        </w:rPr>
        <w:t xml:space="preserve"> 19 143-149 2021. https://doi.org/10.1016/j.jesf.2021.01.002</w:t>
      </w:r>
    </w:p>
    <w:p w:rsidR="00B95826" w:rsidRPr="002E6D28" w:rsidRDefault="00B95826" w:rsidP="00B95826">
      <w:pPr>
        <w:pStyle w:val="ListParagraph"/>
        <w:autoSpaceDE w:val="0"/>
        <w:autoSpaceDN w:val="0"/>
        <w:adjustRightInd w:val="0"/>
        <w:ind w:left="567" w:hanging="567"/>
        <w:rPr>
          <w:rFonts w:ascii="Calibri" w:hAnsi="Calibri" w:cs="Calibri"/>
          <w:sz w:val="20"/>
          <w:szCs w:val="22"/>
          <w:lang w:val="en-NZ"/>
        </w:rPr>
      </w:pPr>
      <w:proofErr w:type="spellStart"/>
      <w:r w:rsidRPr="002E6D28">
        <w:rPr>
          <w:rFonts w:ascii="Calibri" w:hAnsi="Calibri" w:cs="Calibri"/>
          <w:sz w:val="20"/>
          <w:szCs w:val="22"/>
          <w:lang w:val="en-NZ"/>
        </w:rPr>
        <w:t>Muangritdech</w:t>
      </w:r>
      <w:proofErr w:type="spellEnd"/>
      <w:r w:rsidRPr="002E6D28">
        <w:rPr>
          <w:rFonts w:ascii="Calibri" w:hAnsi="Calibri" w:cs="Calibri"/>
          <w:sz w:val="20"/>
          <w:szCs w:val="22"/>
          <w:lang w:val="en-NZ"/>
        </w:rPr>
        <w:t xml:space="preserve">, N., </w:t>
      </w:r>
      <w:r w:rsidRPr="002E6D28">
        <w:rPr>
          <w:rFonts w:ascii="Calibri" w:hAnsi="Calibri" w:cs="Calibri"/>
          <w:b/>
          <w:sz w:val="20"/>
          <w:szCs w:val="22"/>
          <w:lang w:val="en-NZ"/>
        </w:rPr>
        <w:t>Hamlin, M.J</w:t>
      </w:r>
      <w:r w:rsidRPr="002E6D28">
        <w:rPr>
          <w:rFonts w:ascii="Calibri" w:hAnsi="Calibri" w:cs="Calibri"/>
          <w:sz w:val="20"/>
          <w:szCs w:val="22"/>
          <w:lang w:val="en-NZ"/>
        </w:rPr>
        <w:t xml:space="preserve">., </w:t>
      </w:r>
      <w:proofErr w:type="spellStart"/>
      <w:r w:rsidRPr="002E6D28">
        <w:rPr>
          <w:rFonts w:ascii="Calibri" w:hAnsi="Calibri" w:cs="Calibri"/>
          <w:sz w:val="20"/>
          <w:szCs w:val="22"/>
          <w:lang w:val="en-NZ"/>
        </w:rPr>
        <w:t>Sawanyawisuth</w:t>
      </w:r>
      <w:proofErr w:type="spellEnd"/>
      <w:r w:rsidRPr="002E6D28">
        <w:rPr>
          <w:rFonts w:ascii="Calibri" w:hAnsi="Calibri" w:cs="Calibri"/>
          <w:sz w:val="20"/>
          <w:szCs w:val="22"/>
          <w:lang w:val="en-NZ"/>
        </w:rPr>
        <w:t xml:space="preserve">, K., </w:t>
      </w:r>
      <w:proofErr w:type="spellStart"/>
      <w:r w:rsidRPr="002E6D28">
        <w:rPr>
          <w:rFonts w:ascii="Calibri" w:hAnsi="Calibri" w:cs="Calibri"/>
          <w:sz w:val="20"/>
          <w:szCs w:val="22"/>
          <w:lang w:val="en-NZ"/>
        </w:rPr>
        <w:t>Prajumwongs</w:t>
      </w:r>
      <w:proofErr w:type="spellEnd"/>
      <w:r w:rsidRPr="002E6D28">
        <w:rPr>
          <w:rFonts w:ascii="Calibri" w:hAnsi="Calibri" w:cs="Calibri"/>
          <w:sz w:val="20"/>
          <w:szCs w:val="22"/>
          <w:lang w:val="en-NZ"/>
        </w:rPr>
        <w:t xml:space="preserve">, P., </w:t>
      </w:r>
      <w:proofErr w:type="spellStart"/>
      <w:r w:rsidRPr="002E6D28">
        <w:rPr>
          <w:rFonts w:ascii="Calibri" w:hAnsi="Calibri" w:cs="Calibri"/>
          <w:sz w:val="20"/>
          <w:szCs w:val="22"/>
          <w:lang w:val="en-NZ"/>
        </w:rPr>
        <w:t>Saengjian</w:t>
      </w:r>
      <w:proofErr w:type="spellEnd"/>
      <w:r w:rsidRPr="002E6D28">
        <w:rPr>
          <w:rFonts w:ascii="Calibri" w:hAnsi="Calibri" w:cs="Calibri"/>
          <w:sz w:val="20"/>
          <w:szCs w:val="22"/>
          <w:lang w:val="en-NZ"/>
        </w:rPr>
        <w:t xml:space="preserve">, W., Wonnabussapawich, P., Manimmanakorn, N., Manimmanakorn, A. Hypoxic training improves blood pressure, nitric oxide and hypoxia-inducible factor-1 alpha in hypertensive patients. </w:t>
      </w:r>
      <w:r w:rsidRPr="002E6D28">
        <w:rPr>
          <w:rFonts w:ascii="Calibri" w:hAnsi="Calibri" w:cs="Calibri"/>
          <w:i/>
          <w:sz w:val="20"/>
          <w:szCs w:val="22"/>
          <w:lang w:val="en-NZ"/>
        </w:rPr>
        <w:t xml:space="preserve">European Journal of Applied Physiology </w:t>
      </w:r>
      <w:r w:rsidRPr="002E6D28">
        <w:rPr>
          <w:rFonts w:ascii="Calibri" w:hAnsi="Calibri" w:cs="Calibri"/>
          <w:sz w:val="20"/>
          <w:szCs w:val="22"/>
          <w:lang w:val="en-NZ"/>
        </w:rPr>
        <w:t>120(8) 1815-1826, 2020.</w:t>
      </w:r>
    </w:p>
    <w:p w:rsidR="00B95826" w:rsidRPr="002E6D28" w:rsidRDefault="00B95826" w:rsidP="00B95826">
      <w:pPr>
        <w:pStyle w:val="ListParagraph"/>
        <w:autoSpaceDE w:val="0"/>
        <w:autoSpaceDN w:val="0"/>
        <w:adjustRightInd w:val="0"/>
        <w:ind w:left="567" w:hanging="567"/>
        <w:rPr>
          <w:rFonts w:ascii="Calibri" w:hAnsi="Calibri" w:cs="Calibri"/>
          <w:sz w:val="20"/>
          <w:szCs w:val="22"/>
          <w:lang w:val="en-NZ"/>
        </w:rPr>
      </w:pPr>
      <w:r w:rsidRPr="002E6D28">
        <w:rPr>
          <w:rFonts w:ascii="Calibri" w:hAnsi="Calibri" w:cs="Calibri"/>
          <w:b/>
          <w:sz w:val="20"/>
          <w:szCs w:val="22"/>
          <w:lang w:val="en-NZ"/>
        </w:rPr>
        <w:t>Hamlin, M.J.,</w:t>
      </w:r>
      <w:r w:rsidRPr="002E6D28">
        <w:rPr>
          <w:rFonts w:ascii="Calibri" w:hAnsi="Calibri" w:cs="Calibri"/>
          <w:sz w:val="20"/>
          <w:szCs w:val="22"/>
          <w:lang w:val="en-NZ"/>
        </w:rPr>
        <w:t xml:space="preserve"> Deuchrass, R. Elliot, C.E., Raj, T. </w:t>
      </w:r>
      <w:proofErr w:type="spellStart"/>
      <w:r w:rsidRPr="002E6D28">
        <w:rPr>
          <w:rFonts w:ascii="Calibri" w:hAnsi="Calibri" w:cs="Calibri"/>
          <w:sz w:val="20"/>
          <w:szCs w:val="22"/>
          <w:lang w:val="en-NZ"/>
        </w:rPr>
        <w:t>Promkeaw</w:t>
      </w:r>
      <w:proofErr w:type="spellEnd"/>
      <w:r w:rsidRPr="002E6D28">
        <w:rPr>
          <w:rFonts w:ascii="Calibri" w:hAnsi="Calibri" w:cs="Calibri"/>
          <w:sz w:val="20"/>
          <w:szCs w:val="22"/>
          <w:lang w:val="en-NZ"/>
        </w:rPr>
        <w:t xml:space="preserve">, D. Phonthee, S. Effect of a 6-week exercise intervention for improved neck muscle strength in amateur male rugby union players. </w:t>
      </w:r>
      <w:r w:rsidRPr="002E6D28">
        <w:rPr>
          <w:rFonts w:ascii="Calibri" w:hAnsi="Calibri" w:cs="Calibri"/>
          <w:i/>
          <w:sz w:val="20"/>
          <w:szCs w:val="22"/>
          <w:lang w:val="en-NZ"/>
        </w:rPr>
        <w:t>The Journal of Sport and Exercise Science</w:t>
      </w:r>
      <w:r w:rsidRPr="002E6D28">
        <w:rPr>
          <w:rFonts w:ascii="Calibri" w:hAnsi="Calibri" w:cs="Calibri"/>
          <w:sz w:val="20"/>
          <w:szCs w:val="22"/>
          <w:lang w:val="en-NZ"/>
        </w:rPr>
        <w:t xml:space="preserve"> 4(1) 33-39, 2020.</w:t>
      </w:r>
    </w:p>
    <w:p w:rsidR="00B95826" w:rsidRPr="002E6D28" w:rsidRDefault="002E6D28" w:rsidP="002E6D28">
      <w:pPr>
        <w:pStyle w:val="ListParagraph"/>
        <w:autoSpaceDE w:val="0"/>
        <w:autoSpaceDN w:val="0"/>
        <w:adjustRightInd w:val="0"/>
        <w:ind w:left="567" w:hanging="567"/>
        <w:rPr>
          <w:rFonts w:ascii="Calibri" w:hAnsi="Calibri" w:cs="Calibri"/>
          <w:sz w:val="20"/>
          <w:szCs w:val="22"/>
          <w:lang w:val="en-NZ"/>
        </w:rPr>
      </w:pPr>
      <w:r w:rsidRPr="002E6D28">
        <w:rPr>
          <w:rFonts w:ascii="Calibri" w:hAnsi="Calibri" w:cs="Calibri"/>
          <w:sz w:val="20"/>
          <w:szCs w:val="22"/>
          <w:lang w:val="en-NZ"/>
        </w:rPr>
        <w:t>Takamori, S.,</w:t>
      </w:r>
      <w:r w:rsidRPr="002E6D28">
        <w:rPr>
          <w:rFonts w:ascii="Calibri" w:hAnsi="Calibri" w:cs="Calibri"/>
          <w:b/>
          <w:sz w:val="20"/>
          <w:szCs w:val="22"/>
          <w:lang w:val="en-NZ"/>
        </w:rPr>
        <w:t xml:space="preserve"> Hamlin, </w:t>
      </w:r>
      <w:r w:rsidRPr="002E6D28">
        <w:rPr>
          <w:rFonts w:ascii="Calibri" w:hAnsi="Calibri" w:cs="Calibri"/>
          <w:sz w:val="20"/>
          <w:szCs w:val="22"/>
          <w:lang w:val="en-NZ"/>
        </w:rPr>
        <w:t xml:space="preserve">M.J. Kieser, D.C., King, D., Hume, P., Yamazaki, T., </w:t>
      </w:r>
      <w:proofErr w:type="spellStart"/>
      <w:r w:rsidRPr="002E6D28">
        <w:rPr>
          <w:rFonts w:ascii="Calibri" w:hAnsi="Calibri" w:cs="Calibri"/>
          <w:sz w:val="20"/>
          <w:szCs w:val="22"/>
          <w:lang w:val="en-NZ"/>
        </w:rPr>
        <w:t>Hachiya</w:t>
      </w:r>
      <w:proofErr w:type="spellEnd"/>
      <w:r w:rsidRPr="002E6D28">
        <w:rPr>
          <w:rFonts w:ascii="Calibri" w:hAnsi="Calibri" w:cs="Calibri"/>
          <w:sz w:val="20"/>
          <w:szCs w:val="22"/>
          <w:lang w:val="en-NZ"/>
        </w:rPr>
        <w:t>, M., Olsen, P.D.</w:t>
      </w:r>
      <w:r w:rsidRPr="002E6D28">
        <w:rPr>
          <w:rFonts w:ascii="Calibri" w:hAnsi="Calibri" w:cs="Calibri"/>
          <w:b/>
          <w:sz w:val="20"/>
          <w:szCs w:val="22"/>
          <w:lang w:val="en-NZ"/>
        </w:rPr>
        <w:t xml:space="preserve"> </w:t>
      </w:r>
      <w:r w:rsidRPr="002E6D28">
        <w:rPr>
          <w:rFonts w:ascii="Calibri" w:hAnsi="Calibri" w:cs="Calibri"/>
          <w:sz w:val="20"/>
          <w:szCs w:val="22"/>
          <w:lang w:val="en-NZ"/>
        </w:rPr>
        <w:t xml:space="preserve">Senior club-level rugby union player’s positional movement performance using individualised velocity thresholds and accelerometer-derived impacts in matches. </w:t>
      </w:r>
      <w:r>
        <w:rPr>
          <w:rFonts w:ascii="Calibri" w:hAnsi="Calibri" w:cs="Calibri"/>
          <w:i/>
          <w:sz w:val="20"/>
          <w:szCs w:val="22"/>
          <w:lang w:val="en-NZ"/>
        </w:rPr>
        <w:t>J</w:t>
      </w:r>
      <w:r w:rsidRPr="002E6D28">
        <w:rPr>
          <w:rFonts w:ascii="Calibri" w:hAnsi="Calibri" w:cs="Calibri"/>
          <w:i/>
          <w:sz w:val="20"/>
          <w:szCs w:val="22"/>
          <w:lang w:val="en-NZ"/>
        </w:rPr>
        <w:t xml:space="preserve"> S</w:t>
      </w:r>
      <w:r>
        <w:rPr>
          <w:rFonts w:ascii="Calibri" w:hAnsi="Calibri" w:cs="Calibri"/>
          <w:i/>
          <w:sz w:val="20"/>
          <w:szCs w:val="22"/>
          <w:lang w:val="en-NZ"/>
        </w:rPr>
        <w:t xml:space="preserve">trength &amp; Conditioning Research </w:t>
      </w:r>
      <w:r w:rsidRPr="002E6D28">
        <w:rPr>
          <w:rFonts w:ascii="Calibri" w:hAnsi="Calibri" w:cs="Calibri"/>
          <w:sz w:val="20"/>
          <w:szCs w:val="22"/>
          <w:lang w:val="en-NZ"/>
        </w:rPr>
        <w:t xml:space="preserve">(DOI: </w:t>
      </w:r>
      <w:hyperlink r:id="rId11" w:tgtFrame="_blank" w:history="1">
        <w:r w:rsidRPr="002E6D28">
          <w:rPr>
            <w:rStyle w:val="Hyperlink"/>
            <w:rFonts w:ascii="Calibri" w:hAnsi="Calibri" w:cs="Calibri"/>
            <w:sz w:val="20"/>
            <w:szCs w:val="22"/>
            <w:lang w:val="en-US"/>
          </w:rPr>
          <w:t>10.1519/jsc.0000000000003523</w:t>
        </w:r>
      </w:hyperlink>
      <w:r w:rsidRPr="002E6D28">
        <w:rPr>
          <w:rFonts w:ascii="Calibri" w:hAnsi="Calibri" w:cs="Calibri"/>
          <w:sz w:val="20"/>
          <w:szCs w:val="22"/>
          <w:lang w:val="en-US"/>
        </w:rPr>
        <w:t>)</w:t>
      </w:r>
      <w:bookmarkStart w:id="0" w:name="_GoBack"/>
      <w:bookmarkEnd w:id="0"/>
    </w:p>
    <w:sectPr w:rsidR="00B95826" w:rsidRPr="002E6D28" w:rsidSect="00C43705">
      <w:headerReference w:type="even" r:id="rId12"/>
      <w:headerReference w:type="default" r:id="rId13"/>
      <w:footerReference w:type="default" r:id="rId14"/>
      <w:pgSz w:w="11906" w:h="16838"/>
      <w:pgMar w:top="720" w:right="720" w:bottom="720" w:left="72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1B2" w:rsidRDefault="00E271B2">
      <w:r>
        <w:separator/>
      </w:r>
    </w:p>
  </w:endnote>
  <w:endnote w:type="continuationSeparator" w:id="0">
    <w:p w:rsidR="00E271B2" w:rsidRDefault="00E27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altName w:val="Gill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28C" w:rsidRDefault="0091628C">
    <w:pPr>
      <w:pStyle w:val="Footer"/>
      <w:jc w:val="right"/>
    </w:pPr>
    <w:r>
      <w:fldChar w:fldCharType="begin"/>
    </w:r>
    <w:r>
      <w:instrText xml:space="preserve"> PAGE   \* MERGEFORMAT </w:instrText>
    </w:r>
    <w:r>
      <w:fldChar w:fldCharType="separate"/>
    </w:r>
    <w:r w:rsidR="002E6D28">
      <w:rPr>
        <w:noProof/>
      </w:rPr>
      <w:t>1</w:t>
    </w:r>
    <w:r>
      <w:rPr>
        <w:noProof/>
      </w:rPr>
      <w:fldChar w:fldCharType="end"/>
    </w:r>
  </w:p>
  <w:p w:rsidR="0091628C" w:rsidRDefault="00916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1B2" w:rsidRDefault="00E271B2">
      <w:r>
        <w:separator/>
      </w:r>
    </w:p>
  </w:footnote>
  <w:footnote w:type="continuationSeparator" w:id="0">
    <w:p w:rsidR="00E271B2" w:rsidRDefault="00E27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0EE" w:rsidRDefault="000970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970EE" w:rsidRDefault="000970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705" w:rsidRDefault="00973AFB">
    <w:pPr>
      <w:pStyle w:val="Header"/>
    </w:pPr>
    <w:r>
      <w:rPr>
        <w:noProof/>
        <w:lang w:val="en-NZ" w:eastAsia="en-NZ"/>
      </w:rPr>
      <mc:AlternateContent>
        <mc:Choice Requires="wps">
          <w:drawing>
            <wp:anchor distT="0" distB="0" distL="118745" distR="118745" simplePos="0" relativeHeight="251657728" behindDoc="1" locked="0" layoutInCell="1" allowOverlap="0">
              <wp:simplePos x="0" y="0"/>
              <wp:positionH relativeFrom="page">
                <wp:posOffset>457200</wp:posOffset>
              </wp:positionH>
              <wp:positionV relativeFrom="page">
                <wp:posOffset>481330</wp:posOffset>
              </wp:positionV>
              <wp:extent cx="6645910" cy="277495"/>
              <wp:effectExtent l="0" t="0" r="0" b="0"/>
              <wp:wrapSquare wrapText="bothSides"/>
              <wp:docPr id="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277495"/>
                      </a:xfrm>
                      <a:prstGeom prst="rect">
                        <a:avLst/>
                      </a:prstGeom>
                      <a:solidFill>
                        <a:srgbClr val="5B9BD5"/>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C43705" w:rsidRPr="00C43705" w:rsidRDefault="00C43705" w:rsidP="00C43705">
                          <w:pPr>
                            <w:pStyle w:val="BodyText"/>
                            <w:jc w:val="center"/>
                            <w:rPr>
                              <w:rFonts w:ascii="Calibri" w:hAnsi="Calibri" w:cs="Calibri"/>
                              <w:b/>
                              <w:color w:val="FFFFFF"/>
                              <w:szCs w:val="24"/>
                            </w:rPr>
                          </w:pPr>
                          <w:r w:rsidRPr="00C43705">
                            <w:rPr>
                              <w:rFonts w:ascii="Calibri" w:hAnsi="Calibri" w:cs="Calibri"/>
                              <w:b/>
                              <w:color w:val="FFFFFF"/>
                              <w:szCs w:val="24"/>
                            </w:rPr>
                            <w:t>RUGBY CODES RESEARCH GROUP – MEMBER</w:t>
                          </w:r>
                        </w:p>
                      </w:txbxContent>
                    </wps:txbx>
                    <wps:bodyPr rot="0" vert="horz" wrap="square" lIns="91440" tIns="45720" rIns="91440" bIns="45720" anchor="ctr" anchorCtr="0" upright="1">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9" style="position:absolute;margin-left:36pt;margin-top:37.9pt;width:523.3pt;height:21.85pt;z-index:-251658752;visibility:visible;mso-wrap-style:square;mso-width-percent:1000;mso-height-percent:27;mso-wrap-distance-left:9.35pt;mso-wrap-distance-top:0;mso-wrap-distance-right:9.35pt;mso-wrap-distance-bottom:0;mso-position-horizontal:absolute;mso-position-horizontal-relative:page;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" o:allowoverlap="f" fillcolor="#5b9bd5" stroked="f" strokeweight="1pt">
              <v:textbox style="mso-fit-shape-to-text:t">
                <w:txbxContent>
                  <w:p w:rsidR="00C43705" w:rsidRPr="00C43705" w:rsidRDefault="00C43705" w:rsidP="00C43705">
                    <w:pPr>
                      <w:pStyle w:val="BodyText"/>
                      <w:jc w:val="center"/>
                      <w:rPr>
                        <w:rFonts w:ascii="Calibri" w:hAnsi="Calibri" w:cs="Calibri"/>
                        <w:b/>
                        <w:color w:val="FFFFFF"/>
                        <w:szCs w:val="24"/>
                      </w:rPr>
                    </w:pPr>
                    <w:r w:rsidRPr="00C43705">
                      <w:rPr>
                        <w:rFonts w:ascii="Calibri" w:hAnsi="Calibri" w:cs="Calibri"/>
                        <w:b/>
                        <w:color w:val="FFFFFF"/>
                        <w:szCs w:val="24"/>
                      </w:rPr>
                      <w:t>RUGBY CODES RESEARCH GROUP – MEMBER</w:t>
                    </w: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00F29"/>
    <w:multiLevelType w:val="hybridMultilevel"/>
    <w:tmpl w:val="061EF3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716590E"/>
    <w:multiLevelType w:val="multilevel"/>
    <w:tmpl w:val="52061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FB7"/>
    <w:rsid w:val="00000B5B"/>
    <w:rsid w:val="00007FE5"/>
    <w:rsid w:val="0001619B"/>
    <w:rsid w:val="00023A06"/>
    <w:rsid w:val="00035F2D"/>
    <w:rsid w:val="00036AC0"/>
    <w:rsid w:val="00040CDE"/>
    <w:rsid w:val="000901F8"/>
    <w:rsid w:val="000970EE"/>
    <w:rsid w:val="00097366"/>
    <w:rsid w:val="000A06C1"/>
    <w:rsid w:val="000A0887"/>
    <w:rsid w:val="000C47DB"/>
    <w:rsid w:val="000C7C2D"/>
    <w:rsid w:val="000F33E6"/>
    <w:rsid w:val="0010168A"/>
    <w:rsid w:val="0011057C"/>
    <w:rsid w:val="00111285"/>
    <w:rsid w:val="00113CA8"/>
    <w:rsid w:val="00134782"/>
    <w:rsid w:val="00144656"/>
    <w:rsid w:val="001450D1"/>
    <w:rsid w:val="00170410"/>
    <w:rsid w:val="00183696"/>
    <w:rsid w:val="00183BB3"/>
    <w:rsid w:val="00184E0B"/>
    <w:rsid w:val="00196D40"/>
    <w:rsid w:val="00196F83"/>
    <w:rsid w:val="001A3575"/>
    <w:rsid w:val="001A448B"/>
    <w:rsid w:val="001B3BC8"/>
    <w:rsid w:val="001C5432"/>
    <w:rsid w:val="001D61F4"/>
    <w:rsid w:val="001F355B"/>
    <w:rsid w:val="001F53D8"/>
    <w:rsid w:val="00203DA9"/>
    <w:rsid w:val="002117FF"/>
    <w:rsid w:val="0021300A"/>
    <w:rsid w:val="00220DEE"/>
    <w:rsid w:val="0022621F"/>
    <w:rsid w:val="00236943"/>
    <w:rsid w:val="00241DFA"/>
    <w:rsid w:val="00242FB6"/>
    <w:rsid w:val="00254875"/>
    <w:rsid w:val="00283B59"/>
    <w:rsid w:val="0028505A"/>
    <w:rsid w:val="00290748"/>
    <w:rsid w:val="002911B5"/>
    <w:rsid w:val="002946E8"/>
    <w:rsid w:val="002958A4"/>
    <w:rsid w:val="002A362A"/>
    <w:rsid w:val="002A4DD6"/>
    <w:rsid w:val="002B3473"/>
    <w:rsid w:val="002C1F4F"/>
    <w:rsid w:val="002E2113"/>
    <w:rsid w:val="002E6D28"/>
    <w:rsid w:val="0031037E"/>
    <w:rsid w:val="00312BFA"/>
    <w:rsid w:val="00312E16"/>
    <w:rsid w:val="00313DB8"/>
    <w:rsid w:val="00345DCB"/>
    <w:rsid w:val="0034675E"/>
    <w:rsid w:val="00347127"/>
    <w:rsid w:val="003517A7"/>
    <w:rsid w:val="00355735"/>
    <w:rsid w:val="00371173"/>
    <w:rsid w:val="003878C5"/>
    <w:rsid w:val="003A7604"/>
    <w:rsid w:val="003B2737"/>
    <w:rsid w:val="003B5B98"/>
    <w:rsid w:val="003C1DE7"/>
    <w:rsid w:val="003D2FA7"/>
    <w:rsid w:val="003F3201"/>
    <w:rsid w:val="003F48D8"/>
    <w:rsid w:val="0040435D"/>
    <w:rsid w:val="00415F0B"/>
    <w:rsid w:val="00427DC7"/>
    <w:rsid w:val="00442FB7"/>
    <w:rsid w:val="0044775C"/>
    <w:rsid w:val="0045478D"/>
    <w:rsid w:val="00461BDF"/>
    <w:rsid w:val="00461D1F"/>
    <w:rsid w:val="00462462"/>
    <w:rsid w:val="004638A7"/>
    <w:rsid w:val="00464847"/>
    <w:rsid w:val="004668B0"/>
    <w:rsid w:val="0047294D"/>
    <w:rsid w:val="00474D43"/>
    <w:rsid w:val="00485036"/>
    <w:rsid w:val="004C294F"/>
    <w:rsid w:val="004C30E4"/>
    <w:rsid w:val="004D3927"/>
    <w:rsid w:val="004E29A8"/>
    <w:rsid w:val="005119EF"/>
    <w:rsid w:val="0051234F"/>
    <w:rsid w:val="005133C8"/>
    <w:rsid w:val="00527432"/>
    <w:rsid w:val="005379E8"/>
    <w:rsid w:val="00541BE2"/>
    <w:rsid w:val="00542D48"/>
    <w:rsid w:val="005464D9"/>
    <w:rsid w:val="00546C2F"/>
    <w:rsid w:val="0056057E"/>
    <w:rsid w:val="00566F90"/>
    <w:rsid w:val="0059189D"/>
    <w:rsid w:val="005A0A00"/>
    <w:rsid w:val="005D4A99"/>
    <w:rsid w:val="005D58FD"/>
    <w:rsid w:val="005E44D7"/>
    <w:rsid w:val="005E68CE"/>
    <w:rsid w:val="005F0528"/>
    <w:rsid w:val="0060745A"/>
    <w:rsid w:val="0062389F"/>
    <w:rsid w:val="006402D6"/>
    <w:rsid w:val="0064318D"/>
    <w:rsid w:val="0064378B"/>
    <w:rsid w:val="00646036"/>
    <w:rsid w:val="00650D6C"/>
    <w:rsid w:val="00657061"/>
    <w:rsid w:val="00664137"/>
    <w:rsid w:val="006714C1"/>
    <w:rsid w:val="00675F6E"/>
    <w:rsid w:val="00676D3B"/>
    <w:rsid w:val="00685DF1"/>
    <w:rsid w:val="006874E5"/>
    <w:rsid w:val="006A0C2B"/>
    <w:rsid w:val="006A68E6"/>
    <w:rsid w:val="006B00B0"/>
    <w:rsid w:val="006B3FD0"/>
    <w:rsid w:val="006B4C5A"/>
    <w:rsid w:val="006B4DF9"/>
    <w:rsid w:val="006C23D7"/>
    <w:rsid w:val="006C51A9"/>
    <w:rsid w:val="006C5FAC"/>
    <w:rsid w:val="006D5845"/>
    <w:rsid w:val="006E1AF3"/>
    <w:rsid w:val="006E6BD9"/>
    <w:rsid w:val="00701925"/>
    <w:rsid w:val="00702B71"/>
    <w:rsid w:val="007109C7"/>
    <w:rsid w:val="00720DA7"/>
    <w:rsid w:val="00733E35"/>
    <w:rsid w:val="00736102"/>
    <w:rsid w:val="007361BA"/>
    <w:rsid w:val="00737891"/>
    <w:rsid w:val="00742B0C"/>
    <w:rsid w:val="00744391"/>
    <w:rsid w:val="00745D4B"/>
    <w:rsid w:val="00745E28"/>
    <w:rsid w:val="0075650B"/>
    <w:rsid w:val="00764743"/>
    <w:rsid w:val="00764D37"/>
    <w:rsid w:val="00770677"/>
    <w:rsid w:val="0077309F"/>
    <w:rsid w:val="00797BDC"/>
    <w:rsid w:val="007C039D"/>
    <w:rsid w:val="007F1E0E"/>
    <w:rsid w:val="0080330C"/>
    <w:rsid w:val="0080563E"/>
    <w:rsid w:val="008110ED"/>
    <w:rsid w:val="00814D4D"/>
    <w:rsid w:val="00821754"/>
    <w:rsid w:val="0082509C"/>
    <w:rsid w:val="008256E7"/>
    <w:rsid w:val="00833AC3"/>
    <w:rsid w:val="008411CC"/>
    <w:rsid w:val="00841C2A"/>
    <w:rsid w:val="00843C37"/>
    <w:rsid w:val="0085666E"/>
    <w:rsid w:val="00866F2A"/>
    <w:rsid w:val="00870B59"/>
    <w:rsid w:val="008728A3"/>
    <w:rsid w:val="00874A6D"/>
    <w:rsid w:val="00897514"/>
    <w:rsid w:val="008C18D6"/>
    <w:rsid w:val="008C5CDD"/>
    <w:rsid w:val="008E0178"/>
    <w:rsid w:val="008F031E"/>
    <w:rsid w:val="008F5602"/>
    <w:rsid w:val="008F787C"/>
    <w:rsid w:val="008F7B05"/>
    <w:rsid w:val="00901AB6"/>
    <w:rsid w:val="00902AE0"/>
    <w:rsid w:val="00903D3D"/>
    <w:rsid w:val="009131BB"/>
    <w:rsid w:val="0091628C"/>
    <w:rsid w:val="00920A17"/>
    <w:rsid w:val="00957EC2"/>
    <w:rsid w:val="00962C46"/>
    <w:rsid w:val="00967CBD"/>
    <w:rsid w:val="00971F6E"/>
    <w:rsid w:val="00973AFB"/>
    <w:rsid w:val="00975468"/>
    <w:rsid w:val="0097624E"/>
    <w:rsid w:val="00977B0E"/>
    <w:rsid w:val="009831F9"/>
    <w:rsid w:val="00990950"/>
    <w:rsid w:val="00992191"/>
    <w:rsid w:val="009A4BC3"/>
    <w:rsid w:val="009C1F39"/>
    <w:rsid w:val="009C229C"/>
    <w:rsid w:val="009C2EBB"/>
    <w:rsid w:val="009C3637"/>
    <w:rsid w:val="009C6A3F"/>
    <w:rsid w:val="009D28E4"/>
    <w:rsid w:val="009E4430"/>
    <w:rsid w:val="009F4B7F"/>
    <w:rsid w:val="00A022E0"/>
    <w:rsid w:val="00A114C9"/>
    <w:rsid w:val="00A23FE6"/>
    <w:rsid w:val="00A24730"/>
    <w:rsid w:val="00A25510"/>
    <w:rsid w:val="00A27CC3"/>
    <w:rsid w:val="00A36CD6"/>
    <w:rsid w:val="00A437E7"/>
    <w:rsid w:val="00A649B3"/>
    <w:rsid w:val="00A660B4"/>
    <w:rsid w:val="00A923CD"/>
    <w:rsid w:val="00A92DCD"/>
    <w:rsid w:val="00AA1831"/>
    <w:rsid w:val="00AA4AA7"/>
    <w:rsid w:val="00AB4310"/>
    <w:rsid w:val="00AB6128"/>
    <w:rsid w:val="00AC5C5C"/>
    <w:rsid w:val="00AE20B9"/>
    <w:rsid w:val="00B0237C"/>
    <w:rsid w:val="00B05E12"/>
    <w:rsid w:val="00B1575E"/>
    <w:rsid w:val="00B325ED"/>
    <w:rsid w:val="00B339F3"/>
    <w:rsid w:val="00B37A3A"/>
    <w:rsid w:val="00B408D3"/>
    <w:rsid w:val="00B45F6D"/>
    <w:rsid w:val="00B52996"/>
    <w:rsid w:val="00B5360E"/>
    <w:rsid w:val="00B53B02"/>
    <w:rsid w:val="00B6015C"/>
    <w:rsid w:val="00B61C63"/>
    <w:rsid w:val="00B72490"/>
    <w:rsid w:val="00B75CCC"/>
    <w:rsid w:val="00B8509C"/>
    <w:rsid w:val="00B859E8"/>
    <w:rsid w:val="00B86141"/>
    <w:rsid w:val="00B86B34"/>
    <w:rsid w:val="00B93788"/>
    <w:rsid w:val="00B95826"/>
    <w:rsid w:val="00BB0E7E"/>
    <w:rsid w:val="00BB36F1"/>
    <w:rsid w:val="00BC10CB"/>
    <w:rsid w:val="00BC2A79"/>
    <w:rsid w:val="00BD105C"/>
    <w:rsid w:val="00BD7C52"/>
    <w:rsid w:val="00BE374E"/>
    <w:rsid w:val="00C058BC"/>
    <w:rsid w:val="00C151BD"/>
    <w:rsid w:val="00C21F91"/>
    <w:rsid w:val="00C22293"/>
    <w:rsid w:val="00C22315"/>
    <w:rsid w:val="00C239E8"/>
    <w:rsid w:val="00C24724"/>
    <w:rsid w:val="00C26844"/>
    <w:rsid w:val="00C27A38"/>
    <w:rsid w:val="00C33850"/>
    <w:rsid w:val="00C36675"/>
    <w:rsid w:val="00C43705"/>
    <w:rsid w:val="00C4661F"/>
    <w:rsid w:val="00C54D62"/>
    <w:rsid w:val="00C67BC1"/>
    <w:rsid w:val="00C725F8"/>
    <w:rsid w:val="00C735E1"/>
    <w:rsid w:val="00C97E93"/>
    <w:rsid w:val="00CA2447"/>
    <w:rsid w:val="00CD3216"/>
    <w:rsid w:val="00CD562B"/>
    <w:rsid w:val="00CD5C63"/>
    <w:rsid w:val="00CE5C32"/>
    <w:rsid w:val="00CF3E2A"/>
    <w:rsid w:val="00D006AF"/>
    <w:rsid w:val="00D03E7D"/>
    <w:rsid w:val="00D073BE"/>
    <w:rsid w:val="00D12256"/>
    <w:rsid w:val="00D27E5C"/>
    <w:rsid w:val="00D42A22"/>
    <w:rsid w:val="00D44B5B"/>
    <w:rsid w:val="00D44DE3"/>
    <w:rsid w:val="00D6027A"/>
    <w:rsid w:val="00D66245"/>
    <w:rsid w:val="00D66AF2"/>
    <w:rsid w:val="00D70D61"/>
    <w:rsid w:val="00D745A8"/>
    <w:rsid w:val="00D80A45"/>
    <w:rsid w:val="00D92A9D"/>
    <w:rsid w:val="00DB37FC"/>
    <w:rsid w:val="00DB417F"/>
    <w:rsid w:val="00DD6FA7"/>
    <w:rsid w:val="00DE4C6A"/>
    <w:rsid w:val="00DF77BC"/>
    <w:rsid w:val="00E117BF"/>
    <w:rsid w:val="00E21182"/>
    <w:rsid w:val="00E271B2"/>
    <w:rsid w:val="00E35C9E"/>
    <w:rsid w:val="00E434E3"/>
    <w:rsid w:val="00E44A39"/>
    <w:rsid w:val="00E4672B"/>
    <w:rsid w:val="00E47EB5"/>
    <w:rsid w:val="00E611ED"/>
    <w:rsid w:val="00E70961"/>
    <w:rsid w:val="00E722AF"/>
    <w:rsid w:val="00EC1C66"/>
    <w:rsid w:val="00ED09A0"/>
    <w:rsid w:val="00ED2134"/>
    <w:rsid w:val="00ED7B5B"/>
    <w:rsid w:val="00EE43DF"/>
    <w:rsid w:val="00EE6966"/>
    <w:rsid w:val="00EF2C5A"/>
    <w:rsid w:val="00EF457F"/>
    <w:rsid w:val="00F015A8"/>
    <w:rsid w:val="00F1073A"/>
    <w:rsid w:val="00F15D76"/>
    <w:rsid w:val="00F32C86"/>
    <w:rsid w:val="00F47D4C"/>
    <w:rsid w:val="00F51B63"/>
    <w:rsid w:val="00F56B95"/>
    <w:rsid w:val="00F57F47"/>
    <w:rsid w:val="00F629C7"/>
    <w:rsid w:val="00F7614F"/>
    <w:rsid w:val="00F80630"/>
    <w:rsid w:val="00F927B3"/>
    <w:rsid w:val="00FA0123"/>
    <w:rsid w:val="00FA42FC"/>
    <w:rsid w:val="00FA552D"/>
    <w:rsid w:val="00FB6B45"/>
    <w:rsid w:val="00FC0B00"/>
    <w:rsid w:val="00FE683B"/>
    <w:rsid w:val="00FE7BB4"/>
    <w:rsid w:val="00FF08A0"/>
    <w:rsid w:val="00FF171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C37B22E"/>
  <w15:chartTrackingRefBased/>
  <w15:docId w15:val="{36278E0B-34BA-4A70-9A6E-D41FFE457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AU"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2"/>
    </w:rPr>
  </w:style>
  <w:style w:type="paragraph" w:styleId="BodyText">
    <w:name w:val="Body Text"/>
    <w:basedOn w:val="Normal"/>
    <w:pPr>
      <w:jc w:val="both"/>
    </w:pPr>
    <w:rPr>
      <w:rFonts w:ascii="Arial" w:hAnsi="Arial"/>
      <w:lang w:val="en-US"/>
    </w:rPr>
  </w:style>
  <w:style w:type="paragraph" w:styleId="Header">
    <w:name w:val="header"/>
    <w:basedOn w:val="Normal"/>
    <w:link w:val="HeaderChar"/>
    <w:uiPriority w:val="99"/>
    <w:pPr>
      <w:tabs>
        <w:tab w:val="center" w:pos="4320"/>
        <w:tab w:val="right" w:pos="8640"/>
      </w:tabs>
    </w:pPr>
    <w:rPr>
      <w:rFonts w:ascii="Arial" w:hAnsi="Arial"/>
      <w:lang w:val="en-US"/>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uiPriority w:val="99"/>
    <w:semiHidden/>
    <w:unhideWhenUsed/>
    <w:rsid w:val="00BB36F1"/>
    <w:rPr>
      <w:rFonts w:ascii="Tahoma" w:hAnsi="Tahoma" w:cs="Tahoma"/>
      <w:sz w:val="16"/>
      <w:szCs w:val="16"/>
    </w:rPr>
  </w:style>
  <w:style w:type="character" w:customStyle="1" w:styleId="BalloonTextChar">
    <w:name w:val="Balloon Text Char"/>
    <w:link w:val="BalloonText"/>
    <w:uiPriority w:val="99"/>
    <w:semiHidden/>
    <w:rsid w:val="00BB36F1"/>
    <w:rPr>
      <w:rFonts w:ascii="Tahoma" w:hAnsi="Tahoma" w:cs="Tahoma"/>
      <w:sz w:val="16"/>
      <w:szCs w:val="16"/>
      <w:lang w:eastAsia="en-US"/>
    </w:rPr>
  </w:style>
  <w:style w:type="character" w:styleId="Hyperlink">
    <w:name w:val="Hyperlink"/>
    <w:uiPriority w:val="99"/>
    <w:unhideWhenUsed/>
    <w:rsid w:val="00236943"/>
    <w:rPr>
      <w:color w:val="0000FF"/>
      <w:u w:val="single"/>
    </w:rPr>
  </w:style>
  <w:style w:type="paragraph" w:styleId="Title">
    <w:name w:val="Title"/>
    <w:aliases w:val="Title-UTC"/>
    <w:basedOn w:val="Normal"/>
    <w:link w:val="TitleChar"/>
    <w:uiPriority w:val="10"/>
    <w:qFormat/>
    <w:rsid w:val="00415F0B"/>
    <w:pPr>
      <w:jc w:val="center"/>
    </w:pPr>
    <w:rPr>
      <w:b/>
      <w:lang w:val="en-US"/>
    </w:rPr>
  </w:style>
  <w:style w:type="character" w:customStyle="1" w:styleId="TitleChar">
    <w:name w:val="Title Char"/>
    <w:aliases w:val="Title-UTC Char"/>
    <w:link w:val="Title"/>
    <w:uiPriority w:val="10"/>
    <w:rsid w:val="00415F0B"/>
    <w:rPr>
      <w:b/>
      <w:sz w:val="24"/>
      <w:lang w:val="en-US" w:eastAsia="en-US"/>
    </w:rPr>
  </w:style>
  <w:style w:type="character" w:styleId="Strong">
    <w:name w:val="Strong"/>
    <w:uiPriority w:val="22"/>
    <w:qFormat/>
    <w:rsid w:val="00415F0B"/>
    <w:rPr>
      <w:b/>
      <w:bCs/>
    </w:rPr>
  </w:style>
  <w:style w:type="paragraph" w:customStyle="1" w:styleId="Default">
    <w:name w:val="Default"/>
    <w:rsid w:val="00415F0B"/>
    <w:pPr>
      <w:autoSpaceDE w:val="0"/>
      <w:autoSpaceDN w:val="0"/>
      <w:adjustRightInd w:val="0"/>
    </w:pPr>
    <w:rPr>
      <w:rFonts w:ascii="GillSans" w:hAnsi="GillSans" w:cs="GillSans"/>
      <w:color w:val="000000"/>
      <w:sz w:val="24"/>
      <w:szCs w:val="24"/>
      <w:lang w:val="en-AU" w:eastAsia="en-AU"/>
    </w:rPr>
  </w:style>
  <w:style w:type="character" w:customStyle="1" w:styleId="FooterChar">
    <w:name w:val="Footer Char"/>
    <w:link w:val="Footer"/>
    <w:uiPriority w:val="99"/>
    <w:rsid w:val="0091628C"/>
    <w:rPr>
      <w:sz w:val="24"/>
      <w:lang w:val="en-AU" w:eastAsia="en-US"/>
    </w:rPr>
  </w:style>
  <w:style w:type="character" w:customStyle="1" w:styleId="HeaderChar">
    <w:name w:val="Header Char"/>
    <w:link w:val="Header"/>
    <w:uiPriority w:val="99"/>
    <w:rsid w:val="00C43705"/>
    <w:rPr>
      <w:rFonts w:ascii="Arial" w:hAnsi="Arial"/>
      <w:sz w:val="24"/>
      <w:lang w:val="en-US" w:eastAsia="en-US"/>
    </w:rPr>
  </w:style>
  <w:style w:type="paragraph" w:styleId="ListParagraph">
    <w:name w:val="List Paragraph"/>
    <w:basedOn w:val="Normal"/>
    <w:uiPriority w:val="34"/>
    <w:qFormat/>
    <w:rsid w:val="0059189D"/>
    <w:pPr>
      <w:ind w:left="720"/>
      <w:contextualSpacing/>
    </w:pPr>
    <w:rPr>
      <w:rFonts w:ascii="Arial" w:hAnsi="Arial"/>
      <w:sz w:val="22"/>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647011">
      <w:bodyDiv w:val="1"/>
      <w:marLeft w:val="0"/>
      <w:marRight w:val="0"/>
      <w:marTop w:val="0"/>
      <w:marBottom w:val="0"/>
      <w:divBdr>
        <w:top w:val="none" w:sz="0" w:space="0" w:color="auto"/>
        <w:left w:val="none" w:sz="0" w:space="0" w:color="auto"/>
        <w:bottom w:val="none" w:sz="0" w:space="0" w:color="auto"/>
        <w:right w:val="none" w:sz="0" w:space="0" w:color="auto"/>
      </w:divBdr>
    </w:div>
    <w:div w:id="1206286704">
      <w:bodyDiv w:val="1"/>
      <w:marLeft w:val="0"/>
      <w:marRight w:val="0"/>
      <w:marTop w:val="0"/>
      <w:marBottom w:val="0"/>
      <w:divBdr>
        <w:top w:val="none" w:sz="0" w:space="0" w:color="auto"/>
        <w:left w:val="none" w:sz="0" w:space="0" w:color="auto"/>
        <w:bottom w:val="none" w:sz="0" w:space="0" w:color="auto"/>
        <w:right w:val="none" w:sz="0" w:space="0" w:color="auto"/>
      </w:divBdr>
      <w:divsChild>
        <w:div w:id="367990360">
          <w:marLeft w:val="0"/>
          <w:marRight w:val="0"/>
          <w:marTop w:val="150"/>
          <w:marBottom w:val="0"/>
          <w:divBdr>
            <w:top w:val="none" w:sz="0" w:space="0" w:color="auto"/>
            <w:left w:val="none" w:sz="0" w:space="0" w:color="auto"/>
            <w:bottom w:val="none" w:sz="0" w:space="0" w:color="auto"/>
            <w:right w:val="none" w:sz="0" w:space="0" w:color="auto"/>
          </w:divBdr>
          <w:divsChild>
            <w:div w:id="112018607">
              <w:marLeft w:val="210"/>
              <w:marRight w:val="210"/>
              <w:marTop w:val="0"/>
              <w:marBottom w:val="0"/>
              <w:divBdr>
                <w:top w:val="none" w:sz="0" w:space="0" w:color="auto"/>
                <w:left w:val="none" w:sz="0" w:space="0" w:color="auto"/>
                <w:bottom w:val="none" w:sz="0" w:space="0" w:color="auto"/>
                <w:right w:val="none" w:sz="0" w:space="0" w:color="auto"/>
              </w:divBdr>
              <w:divsChild>
                <w:div w:id="1356417409">
                  <w:marLeft w:val="0"/>
                  <w:marRight w:val="0"/>
                  <w:marTop w:val="0"/>
                  <w:marBottom w:val="0"/>
                  <w:divBdr>
                    <w:top w:val="none" w:sz="0" w:space="0" w:color="auto"/>
                    <w:left w:val="none" w:sz="0" w:space="0" w:color="auto"/>
                    <w:bottom w:val="none" w:sz="0" w:space="0" w:color="auto"/>
                    <w:right w:val="none" w:sz="0" w:space="0" w:color="auto"/>
                  </w:divBdr>
                  <w:divsChild>
                    <w:div w:id="1685325970">
                      <w:marLeft w:val="0"/>
                      <w:marRight w:val="0"/>
                      <w:marTop w:val="0"/>
                      <w:marBottom w:val="0"/>
                      <w:divBdr>
                        <w:top w:val="none" w:sz="0" w:space="0" w:color="auto"/>
                        <w:left w:val="none" w:sz="0" w:space="0" w:color="auto"/>
                        <w:bottom w:val="none" w:sz="0" w:space="0" w:color="auto"/>
                        <w:right w:val="none" w:sz="0" w:space="0" w:color="auto"/>
                      </w:divBdr>
                      <w:divsChild>
                        <w:div w:id="1933196428">
                          <w:marLeft w:val="0"/>
                          <w:marRight w:val="0"/>
                          <w:marTop w:val="0"/>
                          <w:marBottom w:val="0"/>
                          <w:divBdr>
                            <w:top w:val="none" w:sz="0" w:space="0" w:color="auto"/>
                            <w:left w:val="none" w:sz="0" w:space="0" w:color="auto"/>
                            <w:bottom w:val="none" w:sz="0" w:space="0" w:color="auto"/>
                            <w:right w:val="none" w:sz="0" w:space="0" w:color="auto"/>
                          </w:divBdr>
                          <w:divsChild>
                            <w:div w:id="1741832973">
                              <w:marLeft w:val="0"/>
                              <w:marRight w:val="0"/>
                              <w:marTop w:val="0"/>
                              <w:marBottom w:val="0"/>
                              <w:divBdr>
                                <w:top w:val="none" w:sz="0" w:space="0" w:color="auto"/>
                                <w:left w:val="none" w:sz="0" w:space="0" w:color="auto"/>
                                <w:bottom w:val="none" w:sz="0" w:space="0" w:color="auto"/>
                                <w:right w:val="none" w:sz="0" w:space="0" w:color="auto"/>
                              </w:divBdr>
                              <w:divsChild>
                                <w:div w:id="711997884">
                                  <w:marLeft w:val="270"/>
                                  <w:marRight w:val="0"/>
                                  <w:marTop w:val="0"/>
                                  <w:marBottom w:val="0"/>
                                  <w:divBdr>
                                    <w:top w:val="none" w:sz="0" w:space="0" w:color="auto"/>
                                    <w:left w:val="none" w:sz="0" w:space="0" w:color="auto"/>
                                    <w:bottom w:val="none" w:sz="0" w:space="0" w:color="auto"/>
                                    <w:right w:val="none" w:sz="0" w:space="0" w:color="auto"/>
                                  </w:divBdr>
                                  <w:divsChild>
                                    <w:div w:id="207762322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519/jsc.000000000000352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0F66A868263D14182E3B99603F681CC" ma:contentTypeVersion="10" ma:contentTypeDescription="Create a new document." ma:contentTypeScope="" ma:versionID="03992e7f59f2ede8993b0c8dcc66e475">
  <xsd:schema xmlns:xsd="http://www.w3.org/2001/XMLSchema" xmlns:xs="http://www.w3.org/2001/XMLSchema" xmlns:p="http://schemas.microsoft.com/office/2006/metadata/properties" xmlns:ns2="4801ba7a-85d0-49de-9303-1210690099f3" targetNamespace="http://schemas.microsoft.com/office/2006/metadata/properties" ma:root="true" ma:fieldsID="ee66cb76ce9b14b6315573ad5afae034" ns2:_="">
    <xsd:import namespace="4801ba7a-85d0-49de-9303-1210690099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1ba7a-85d0-49de-9303-1210690099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CD7C1F-EE64-4155-8DE7-2E46566683B4}">
  <ds:schemaRefs>
    <ds:schemaRef ds:uri="http://schemas.openxmlformats.org/officeDocument/2006/bibliography"/>
  </ds:schemaRefs>
</ds:datastoreItem>
</file>

<file path=customXml/itemProps2.xml><?xml version="1.0" encoding="utf-8"?>
<ds:datastoreItem xmlns:ds="http://schemas.openxmlformats.org/officeDocument/2006/customXml" ds:itemID="{097457CB-B3AB-4AA7-AE1B-05545FFA2727}"/>
</file>

<file path=customXml/itemProps3.xml><?xml version="1.0" encoding="utf-8"?>
<ds:datastoreItem xmlns:ds="http://schemas.openxmlformats.org/officeDocument/2006/customXml" ds:itemID="{56A4981F-A2B0-4DB3-9DD0-47843F186BC9}"/>
</file>

<file path=customXml/itemProps4.xml><?xml version="1.0" encoding="utf-8"?>
<ds:datastoreItem xmlns:ds="http://schemas.openxmlformats.org/officeDocument/2006/customXml" ds:itemID="{7AFE0C92-8552-4A28-B7F0-1D357DE868F3}"/>
</file>

<file path=docProps/app.xml><?xml version="1.0" encoding="utf-8"?>
<Properties xmlns="http://schemas.openxmlformats.org/officeDocument/2006/extended-properties" xmlns:vt="http://schemas.openxmlformats.org/officeDocument/2006/docPropsVTypes">
  <Template>Normal.dotm</Template>
  <TotalTime>30</TotalTime>
  <Pages>1</Pages>
  <Words>498</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Dr David Shilbury is Associate Professor and Director of Sport Management at Deakin University in Melbourne</vt:lpstr>
    </vt:vector>
  </TitlesOfParts>
  <Company>DEAKIN UNIVERSITY</Company>
  <LinksUpToDate>false</LinksUpToDate>
  <CharactersWithSpaces>3711</CharactersWithSpaces>
  <SharedDoc>false</SharedDoc>
  <HLinks>
    <vt:vector size="24" baseType="variant">
      <vt:variant>
        <vt:i4>2359331</vt:i4>
      </vt:variant>
      <vt:variant>
        <vt:i4>6</vt:i4>
      </vt:variant>
      <vt:variant>
        <vt:i4>0</vt:i4>
      </vt:variant>
      <vt:variant>
        <vt:i4>5</vt:i4>
      </vt:variant>
      <vt:variant>
        <vt:lpwstr>http://dx.doi.org/10.1016/j.smr.2015.08.002</vt:lpwstr>
      </vt:variant>
      <vt:variant>
        <vt:lpwstr/>
      </vt:variant>
      <vt:variant>
        <vt:i4>2424874</vt:i4>
      </vt:variant>
      <vt:variant>
        <vt:i4>3</vt:i4>
      </vt:variant>
      <vt:variant>
        <vt:i4>0</vt:i4>
      </vt:variant>
      <vt:variant>
        <vt:i4>5</vt:i4>
      </vt:variant>
      <vt:variant>
        <vt:lpwstr>http://dx.doi.org/10.1016/j.smr.2015.11.001</vt:lpwstr>
      </vt:variant>
      <vt:variant>
        <vt:lpwstr/>
      </vt:variant>
      <vt:variant>
        <vt:i4>2555951</vt:i4>
      </vt:variant>
      <vt:variant>
        <vt:i4>0</vt:i4>
      </vt:variant>
      <vt:variant>
        <vt:i4>0</vt:i4>
      </vt:variant>
      <vt:variant>
        <vt:i4>5</vt:i4>
      </vt:variant>
      <vt:variant>
        <vt:lpwstr>http://dx.doi.org/10.1016/j.smr.2016.04.004</vt:lpwstr>
      </vt:variant>
      <vt:variant>
        <vt:lpwstr/>
      </vt:variant>
      <vt:variant>
        <vt:i4>3211360</vt:i4>
      </vt:variant>
      <vt:variant>
        <vt:i4>0</vt:i4>
      </vt:variant>
      <vt:variant>
        <vt:i4>0</vt:i4>
      </vt:variant>
      <vt:variant>
        <vt:i4>5</vt:i4>
      </vt:variant>
      <vt:variant>
        <vt:lpwstr>https://www.aut.ac.nz/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David Shilbury is Associate Professor and Director of Sport Management at Deakin University in Melbourne</dc:title>
  <dc:subject/>
  <dc:creator>David Shilbury</dc:creator>
  <cp:keywords/>
  <dc:description/>
  <cp:lastModifiedBy>Hamlin, Michael</cp:lastModifiedBy>
  <cp:revision>4</cp:revision>
  <cp:lastPrinted>2016-03-31T20:39:00Z</cp:lastPrinted>
  <dcterms:created xsi:type="dcterms:W3CDTF">2021-10-03T22:18:00Z</dcterms:created>
  <dcterms:modified xsi:type="dcterms:W3CDTF">2021-10-03T22:57:00Z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1386952130</vt:i4>
  </property>
  <property fmtid="{D5CDD505-2E9C-101B-9397-08002B2CF9AE}" pid="3" name="_NewReviewCycle">
    <vt:lpwstr/>
  </property>
  <property fmtid="{D5CDD505-2E9C-101B-9397-08002B2CF9AE}" pid="4" name="_EmailSubject">
    <vt:lpwstr>Rugby Codes Research Group eMagazine</vt:lpwstr>
  </property>
  <property fmtid="{D5CDD505-2E9C-101B-9397-08002B2CF9AE}" pid="5" name="_AuthorEmail">
    <vt:lpwstr>Michael.Hamlin@lincoln.ac.nz</vt:lpwstr>
  </property>
  <property fmtid="{D5CDD505-2E9C-101B-9397-08002B2CF9AE}" pid="6" name="_AuthorEmailDisplayName">
    <vt:lpwstr>Hamlin, Michael</vt:lpwstr>
  </property>
  <property fmtid="{D5CDD505-2E9C-101B-9397-08002B2CF9AE}" pid="7" name="ContentTypeId">
    <vt:lpwstr>0x01010080F66A868263D14182E3B99603F681CC</vt:lpwstr>
  </property>
</Properties>
</file>