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976" w:rsidRDefault="00485976" w:rsidP="00485976">
      <w:pPr>
        <w:pStyle w:val="BodyText"/>
        <w:jc w:val="left"/>
        <w:rPr>
          <w:rFonts w:ascii="Calibri" w:hAnsi="Calibri" w:cs="Calibri"/>
          <w:sz w:val="20"/>
        </w:rPr>
      </w:pPr>
      <w:r w:rsidRPr="00DB37FC">
        <w:rPr>
          <w:rFonts w:ascii="Calibri" w:hAnsi="Calibri"/>
          <w:b/>
          <w:noProof/>
          <w:color w:val="0070C0"/>
          <w:sz w:val="20"/>
          <w:lang w:val="en-NZ" w:eastAsia="en-NZ"/>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margin">
                  <wp:posOffset>-123825</wp:posOffset>
                </wp:positionV>
                <wp:extent cx="1411605" cy="1394460"/>
                <wp:effectExtent l="19050" t="19050" r="17145" b="15240"/>
                <wp:wrapSquare wrapText="bothSides"/>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139446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745590" w:rsidRPr="00254875" w:rsidRDefault="00745590" w:rsidP="00745590">
                            <w:pPr>
                              <w:pBdr>
                                <w:top w:val="single" w:sz="8" w:space="10" w:color="FFFFFF"/>
                                <w:bottom w:val="single" w:sz="8" w:space="10" w:color="FFFFFF"/>
                              </w:pBdr>
                              <w:jc w:val="center"/>
                              <w:rPr>
                                <w:i/>
                                <w:iCs/>
                                <w:color w:val="808080"/>
                                <w:szCs w:val="24"/>
                              </w:rPr>
                            </w:pPr>
                            <w:r>
                              <w:rPr>
                                <w:rFonts w:ascii="Calibri" w:hAnsi="Calibri" w:cs="Calibri"/>
                                <w:b/>
                                <w:noProof/>
                                <w:color w:val="0070C0"/>
                                <w:sz w:val="20"/>
                                <w:lang w:val="en-NZ" w:eastAsia="en-NZ"/>
                              </w:rPr>
                              <w:drawing>
                                <wp:inline distT="0" distB="0" distL="0" distR="0" wp14:anchorId="5AB47C8C" wp14:editId="591AF215">
                                  <wp:extent cx="1051560" cy="1292322"/>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_download_1024.jpg"/>
                                          <pic:cNvPicPr/>
                                        </pic:nvPicPr>
                                        <pic:blipFill>
                                          <a:blip r:embed="rId6">
                                            <a:extLst>
                                              <a:ext uri="{28A0092B-C50C-407E-A947-70E740481C1C}">
                                                <a14:useLocalDpi xmlns:a14="http://schemas.microsoft.com/office/drawing/2010/main" val="0"/>
                                              </a:ext>
                                            </a:extLst>
                                          </a:blip>
                                          <a:stretch>
                                            <a:fillRect/>
                                          </a:stretch>
                                        </pic:blipFill>
                                        <pic:spPr>
                                          <a:xfrm>
                                            <a:off x="0" y="0"/>
                                            <a:ext cx="1072291" cy="1317799"/>
                                          </a:xfrm>
                                          <a:prstGeom prst="rect">
                                            <a:avLst/>
                                          </a:prstGeom>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59.95pt;margin-top:-9.75pt;width:111.15pt;height:109.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" o:allowincell="f" adj="1739" fillcolor="#943634" strokecolor="#0070c0" strokeweight="3pt">
                <v:shadow color="#004373" offset="1pt,1pt"/>
                <v:textbox inset="3.6pt,,3.6pt">
                  <w:txbxContent>
                    <w:p w:rsidR="00745590" w:rsidRPr="00254875" w:rsidRDefault="00745590" w:rsidP="00745590">
                      <w:pPr>
                        <w:pBdr>
                          <w:top w:val="single" w:sz="8" w:space="10" w:color="FFFFFF"/>
                          <w:bottom w:val="single" w:sz="8" w:space="10" w:color="FFFFFF"/>
                        </w:pBdr>
                        <w:jc w:val="center"/>
                        <w:rPr>
                          <w:i/>
                          <w:iCs/>
                          <w:color w:val="808080"/>
                          <w:szCs w:val="24"/>
                        </w:rPr>
                      </w:pPr>
                      <w:r>
                        <w:rPr>
                          <w:rFonts w:ascii="Calibri" w:hAnsi="Calibri" w:cs="Calibri"/>
                          <w:b/>
                          <w:noProof/>
                          <w:color w:val="0070C0"/>
                          <w:sz w:val="20"/>
                          <w:lang w:val="en-NZ" w:eastAsia="en-NZ"/>
                        </w:rPr>
                        <w:drawing>
                          <wp:inline distT="0" distB="0" distL="0" distR="0" wp14:anchorId="5AB47C8C" wp14:editId="591AF215">
                            <wp:extent cx="1051560" cy="1292322"/>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mb_download_1024.jpg"/>
                                    <pic:cNvPicPr/>
                                  </pic:nvPicPr>
                                  <pic:blipFill>
                                    <a:blip r:embed="rId6">
                                      <a:extLst>
                                        <a:ext uri="{28A0092B-C50C-407E-A947-70E740481C1C}">
                                          <a14:useLocalDpi xmlns:a14="http://schemas.microsoft.com/office/drawing/2010/main" val="0"/>
                                        </a:ext>
                                      </a:extLst>
                                    </a:blip>
                                    <a:stretch>
                                      <a:fillRect/>
                                    </a:stretch>
                                  </pic:blipFill>
                                  <pic:spPr>
                                    <a:xfrm>
                                      <a:off x="0" y="0"/>
                                      <a:ext cx="1072291" cy="1317799"/>
                                    </a:xfrm>
                                    <a:prstGeom prst="rect">
                                      <a:avLst/>
                                    </a:prstGeom>
                                  </pic:spPr>
                                </pic:pic>
                              </a:graphicData>
                            </a:graphic>
                          </wp:inline>
                        </w:drawing>
                      </w:r>
                    </w:p>
                  </w:txbxContent>
                </v:textbox>
                <w10:wrap type="square" anchorx="margin" anchory="margin"/>
              </v:shape>
            </w:pict>
          </mc:Fallback>
        </mc:AlternateContent>
      </w:r>
      <w:r w:rsidRPr="00D80A45">
        <w:rPr>
          <w:rFonts w:ascii="Calibri" w:hAnsi="Calibri"/>
          <w:noProof/>
          <w:sz w:val="20"/>
          <w:lang w:val="en-NZ" w:eastAsia="en-NZ"/>
        </w:rPr>
        <mc:AlternateContent>
          <mc:Choice Requires="wps">
            <w:drawing>
              <wp:anchor distT="0" distB="0" distL="114300" distR="114300" simplePos="0" relativeHeight="251659264" behindDoc="0" locked="0" layoutInCell="0" allowOverlap="1">
                <wp:simplePos x="0" y="0"/>
                <wp:positionH relativeFrom="margin">
                  <wp:align>left</wp:align>
                </wp:positionH>
                <wp:positionV relativeFrom="margin">
                  <wp:posOffset>-64135</wp:posOffset>
                </wp:positionV>
                <wp:extent cx="4212590" cy="685165"/>
                <wp:effectExtent l="19050" t="19050" r="16510" b="19685"/>
                <wp:wrapSquare wrapText="bothSides"/>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212590" cy="685165"/>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745590" w:rsidRPr="00BB36F1" w:rsidRDefault="00745590" w:rsidP="00745590">
                            <w:pPr>
                              <w:pStyle w:val="BodyText"/>
                              <w:jc w:val="center"/>
                              <w:rPr>
                                <w:rFonts w:ascii="Calibri" w:hAnsi="Calibri"/>
                                <w:b/>
                                <w:sz w:val="32"/>
                                <w:szCs w:val="32"/>
                              </w:rPr>
                            </w:pPr>
                            <w:r>
                              <w:rPr>
                                <w:rFonts w:ascii="Calibri" w:hAnsi="Calibri"/>
                                <w:b/>
                                <w:sz w:val="32"/>
                                <w:szCs w:val="32"/>
                              </w:rPr>
                              <w:t xml:space="preserve">Professor </w:t>
                            </w:r>
                            <w:r w:rsidR="00891785">
                              <w:rPr>
                                <w:rFonts w:ascii="Calibri" w:hAnsi="Calibri"/>
                                <w:b/>
                                <w:sz w:val="32"/>
                                <w:szCs w:val="32"/>
                              </w:rPr>
                              <w:t>John Nauright</w:t>
                            </w:r>
                          </w:p>
                          <w:p w:rsidR="00745590" w:rsidRPr="00BB36F1" w:rsidRDefault="00745590" w:rsidP="00745590">
                            <w:pPr>
                              <w:pStyle w:val="BodyText"/>
                              <w:jc w:val="center"/>
                              <w:rPr>
                                <w:rFonts w:ascii="Calibri" w:hAnsi="Calibri"/>
                                <w:sz w:val="32"/>
                                <w:szCs w:val="32"/>
                              </w:rPr>
                            </w:pPr>
                            <w:r>
                              <w:rPr>
                                <w:rFonts w:ascii="Calibri" w:hAnsi="Calibri"/>
                                <w:sz w:val="32"/>
                                <w:szCs w:val="32"/>
                              </w:rPr>
                              <w:t>PhD</w:t>
                            </w:r>
                          </w:p>
                          <w:p w:rsidR="00745590" w:rsidRPr="00646036" w:rsidRDefault="00745590" w:rsidP="00745590">
                            <w:pPr>
                              <w:pBdr>
                                <w:top w:val="single" w:sz="8" w:space="10" w:color="FFFFFF"/>
                                <w:bottom w:val="single" w:sz="8" w:space="10" w:color="FFFFFF"/>
                              </w:pBdr>
                              <w:jc w:val="center"/>
                              <w:rPr>
                                <w:i/>
                                <w:iCs/>
                                <w:color w:val="808080"/>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Double Bracket 5" o:spid="_x0000_s1027" type="#_x0000_t185" style="position:absolute;margin-left:0;margin-top:-5.05pt;width:331.7pt;height:5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" o:allowincell="f" adj="1739" fillcolor="#943634" strokecolor="#0070c0" strokeweight="3pt">
                <v:shadow color="#004373" offset="1pt,1pt"/>
                <v:textbox inset="3.6pt,,3.6pt">
                  <w:txbxContent>
                    <w:p w:rsidR="00745590" w:rsidRPr="00BB36F1" w:rsidRDefault="00745590" w:rsidP="00745590">
                      <w:pPr>
                        <w:pStyle w:val="BodyText"/>
                        <w:jc w:val="center"/>
                        <w:rPr>
                          <w:rFonts w:ascii="Calibri" w:hAnsi="Calibri"/>
                          <w:b/>
                          <w:sz w:val="32"/>
                          <w:szCs w:val="32"/>
                        </w:rPr>
                      </w:pPr>
                      <w:r>
                        <w:rPr>
                          <w:rFonts w:ascii="Calibri" w:hAnsi="Calibri"/>
                          <w:b/>
                          <w:sz w:val="32"/>
                          <w:szCs w:val="32"/>
                        </w:rPr>
                        <w:t xml:space="preserve">Professor </w:t>
                      </w:r>
                      <w:r w:rsidR="00891785">
                        <w:rPr>
                          <w:rFonts w:ascii="Calibri" w:hAnsi="Calibri"/>
                          <w:b/>
                          <w:sz w:val="32"/>
                          <w:szCs w:val="32"/>
                        </w:rPr>
                        <w:t>John Nauright</w:t>
                      </w:r>
                    </w:p>
                    <w:p w:rsidR="00745590" w:rsidRPr="00BB36F1" w:rsidRDefault="00745590" w:rsidP="00745590">
                      <w:pPr>
                        <w:pStyle w:val="BodyText"/>
                        <w:jc w:val="center"/>
                        <w:rPr>
                          <w:rFonts w:ascii="Calibri" w:hAnsi="Calibri"/>
                          <w:sz w:val="32"/>
                          <w:szCs w:val="32"/>
                        </w:rPr>
                      </w:pPr>
                      <w:r>
                        <w:rPr>
                          <w:rFonts w:ascii="Calibri" w:hAnsi="Calibri"/>
                          <w:sz w:val="32"/>
                          <w:szCs w:val="32"/>
                        </w:rPr>
                        <w:t>PhD</w:t>
                      </w:r>
                    </w:p>
                    <w:p w:rsidR="00745590" w:rsidRPr="00646036" w:rsidRDefault="00745590" w:rsidP="00745590">
                      <w:pPr>
                        <w:pBdr>
                          <w:top w:val="single" w:sz="8" w:space="10" w:color="FFFFFF"/>
                          <w:bottom w:val="single" w:sz="8" w:space="10" w:color="FFFFFF"/>
                        </w:pBdr>
                        <w:jc w:val="center"/>
                        <w:rPr>
                          <w:i/>
                          <w:iCs/>
                          <w:color w:val="808080"/>
                          <w:szCs w:val="24"/>
                        </w:rPr>
                      </w:pPr>
                    </w:p>
                  </w:txbxContent>
                </v:textbox>
                <w10:wrap type="square" anchorx="margin" anchory="margin"/>
              </v:shape>
            </w:pict>
          </mc:Fallback>
        </mc:AlternateContent>
      </w:r>
    </w:p>
    <w:p w:rsidR="00745590" w:rsidRDefault="00745590" w:rsidP="00485976">
      <w:pPr>
        <w:pStyle w:val="BodyText"/>
        <w:jc w:val="left"/>
        <w:rPr>
          <w:rFonts w:ascii="Calibri" w:hAnsi="Calibri" w:cs="Calibri"/>
          <w:sz w:val="20"/>
        </w:rPr>
      </w:pPr>
    </w:p>
    <w:p w:rsidR="00745590" w:rsidRDefault="00745590" w:rsidP="00745590">
      <w:pPr>
        <w:pStyle w:val="BodyText"/>
        <w:rPr>
          <w:rFonts w:ascii="Calibri" w:hAnsi="Calibri" w:cs="Calibri"/>
          <w:b/>
          <w:color w:val="0070C0"/>
          <w:sz w:val="20"/>
        </w:rPr>
      </w:pPr>
    </w:p>
    <w:p w:rsidR="00745590" w:rsidRDefault="00745590" w:rsidP="00745590">
      <w:pPr>
        <w:pStyle w:val="BodyText"/>
        <w:rPr>
          <w:rFonts w:ascii="Calibri" w:hAnsi="Calibri" w:cs="Calibri"/>
          <w:b/>
          <w:color w:val="0070C0"/>
          <w:sz w:val="20"/>
        </w:rPr>
      </w:pPr>
    </w:p>
    <w:p w:rsidR="00745590" w:rsidRDefault="00745590" w:rsidP="00745590">
      <w:pPr>
        <w:pStyle w:val="BodyText"/>
        <w:rPr>
          <w:rFonts w:ascii="Calibri" w:hAnsi="Calibri" w:cs="Calibri"/>
          <w:b/>
          <w:color w:val="0070C0"/>
          <w:sz w:val="20"/>
        </w:rPr>
      </w:pPr>
    </w:p>
    <w:p w:rsidR="006C3310" w:rsidRDefault="006C3310" w:rsidP="00745590">
      <w:pPr>
        <w:pStyle w:val="BodyText"/>
        <w:rPr>
          <w:rFonts w:ascii="Calibri" w:hAnsi="Calibri" w:cs="Calibri"/>
          <w:b/>
          <w:color w:val="0070C0"/>
          <w:sz w:val="20"/>
        </w:rPr>
      </w:pPr>
    </w:p>
    <w:p w:rsidR="00745590" w:rsidRPr="00DB37FC" w:rsidRDefault="00745590" w:rsidP="00745590">
      <w:pPr>
        <w:pStyle w:val="BodyText"/>
        <w:rPr>
          <w:rFonts w:ascii="Calibri" w:hAnsi="Calibri" w:cs="Calibri"/>
          <w:sz w:val="20"/>
        </w:rPr>
      </w:pPr>
      <w:r w:rsidRPr="00DB37FC">
        <w:rPr>
          <w:rFonts w:ascii="Calibri" w:hAnsi="Calibri" w:cs="Calibri"/>
          <w:b/>
          <w:color w:val="0070C0"/>
          <w:sz w:val="20"/>
        </w:rPr>
        <w:t xml:space="preserve">Research </w:t>
      </w:r>
      <w:proofErr w:type="spellStart"/>
      <w:r w:rsidRPr="00DB37FC">
        <w:rPr>
          <w:rFonts w:ascii="Calibri" w:hAnsi="Calibri" w:cs="Calibri"/>
          <w:b/>
          <w:color w:val="0070C0"/>
          <w:sz w:val="20"/>
        </w:rPr>
        <w:t>specialisation</w:t>
      </w:r>
      <w:proofErr w:type="spellEnd"/>
      <w:r w:rsidRPr="00DB37FC">
        <w:rPr>
          <w:rFonts w:ascii="Calibri" w:hAnsi="Calibri" w:cs="Calibri"/>
          <w:b/>
          <w:color w:val="0070C0"/>
          <w:sz w:val="20"/>
        </w:rPr>
        <w:t>:</w:t>
      </w:r>
      <w:r>
        <w:rPr>
          <w:rFonts w:ascii="Calibri" w:hAnsi="Calibri" w:cs="Calibri"/>
          <w:sz w:val="20"/>
        </w:rPr>
        <w:t xml:space="preserve"> marketing, management, cultures, histories, innovations in rugby</w:t>
      </w:r>
      <w:r>
        <w:rPr>
          <w:rFonts w:ascii="Calibri" w:hAnsi="Calibri" w:cs="Calibri"/>
          <w:sz w:val="20"/>
        </w:rPr>
        <w:tab/>
        <w:t xml:space="preserve">                                             </w:t>
      </w:r>
    </w:p>
    <w:p w:rsidR="00745590" w:rsidRPr="00DB37FC" w:rsidRDefault="00745590" w:rsidP="00745590">
      <w:pPr>
        <w:pStyle w:val="BodyText"/>
        <w:rPr>
          <w:rFonts w:ascii="Calibri" w:hAnsi="Calibri" w:cs="Calibri"/>
          <w:sz w:val="20"/>
        </w:rPr>
      </w:pPr>
    </w:p>
    <w:p w:rsidR="00745590" w:rsidRPr="00745590" w:rsidRDefault="00745590" w:rsidP="00485976">
      <w:pPr>
        <w:widowControl w:val="0"/>
        <w:autoSpaceDE w:val="0"/>
        <w:autoSpaceDN w:val="0"/>
        <w:adjustRightInd w:val="0"/>
        <w:jc w:val="both"/>
        <w:rPr>
          <w:rFonts w:asciiTheme="minorHAnsi" w:hAnsiTheme="minorHAnsi" w:cstheme="minorHAnsi"/>
          <w:b/>
          <w:sz w:val="20"/>
          <w:lang w:val="en-US"/>
        </w:rPr>
      </w:pPr>
      <w:r w:rsidRPr="00DB37FC">
        <w:rPr>
          <w:rFonts w:ascii="Calibri" w:hAnsi="Calibri" w:cs="Calibri"/>
          <w:b/>
          <w:color w:val="0070C0"/>
          <w:sz w:val="20"/>
        </w:rPr>
        <w:t>Experience:</w:t>
      </w:r>
      <w:r w:rsidRPr="00DB37FC">
        <w:rPr>
          <w:rFonts w:ascii="Calibri" w:hAnsi="Calibri" w:cs="Calibri"/>
          <w:sz w:val="20"/>
        </w:rPr>
        <w:t xml:space="preserve"> </w:t>
      </w:r>
      <w:r w:rsidRPr="00485976">
        <w:rPr>
          <w:rFonts w:asciiTheme="minorHAnsi" w:hAnsiTheme="minorHAnsi" w:cstheme="minorHAnsi"/>
          <w:sz w:val="20"/>
          <w:lang w:val="en-US"/>
        </w:rPr>
        <w:t>John Nauright</w:t>
      </w:r>
      <w:r w:rsidRPr="00745590">
        <w:rPr>
          <w:rFonts w:asciiTheme="minorHAnsi" w:hAnsiTheme="minorHAnsi" w:cstheme="minorHAnsi"/>
          <w:b/>
          <w:sz w:val="20"/>
          <w:lang w:val="en-US"/>
        </w:rPr>
        <w:t xml:space="preserve"> </w:t>
      </w:r>
      <w:r w:rsidRPr="00745590">
        <w:rPr>
          <w:rFonts w:asciiTheme="minorHAnsi" w:hAnsiTheme="minorHAnsi" w:cstheme="minorHAnsi"/>
          <w:sz w:val="20"/>
          <w:lang w:val="en-US"/>
        </w:rPr>
        <w:t xml:space="preserve">is Professor and Chair of the Department of Kinesiology, Health Promotion and Recreation at the University of North Texas in the USA. He is also Visiting Professor at </w:t>
      </w:r>
      <w:proofErr w:type="spellStart"/>
      <w:r w:rsidRPr="00745590">
        <w:rPr>
          <w:rFonts w:asciiTheme="minorHAnsi" w:hAnsiTheme="minorHAnsi" w:cstheme="minorHAnsi"/>
          <w:sz w:val="20"/>
          <w:lang w:val="en-US"/>
        </w:rPr>
        <w:t>Lomonosov</w:t>
      </w:r>
      <w:proofErr w:type="spellEnd"/>
      <w:r w:rsidRPr="00745590">
        <w:rPr>
          <w:rFonts w:asciiTheme="minorHAnsi" w:hAnsiTheme="minorHAnsi" w:cstheme="minorHAnsi"/>
          <w:sz w:val="20"/>
          <w:lang w:val="en-US"/>
        </w:rPr>
        <w:t xml:space="preserve"> Moscow State University in Russia; the University of Ghana; and the University of the West Indies, Cave Hill, Barbados. Prior to coming to Texas he was Professor of Sport and Leisure Management and Director of Graduate Studies and Research in the School of Sport and Service Management at the University of Brighton in England. He is the author and editor of 24 books and 150 other refereed publications on sport, fitness and health globally including the award-winning 4 volume </w:t>
      </w:r>
      <w:r w:rsidRPr="00745590">
        <w:rPr>
          <w:rFonts w:asciiTheme="minorHAnsi" w:hAnsiTheme="minorHAnsi" w:cstheme="minorHAnsi"/>
          <w:i/>
          <w:sz w:val="20"/>
          <w:lang w:val="en-US"/>
        </w:rPr>
        <w:t>Sport Around the World: History, Culture and Practice</w:t>
      </w:r>
      <w:r w:rsidRPr="00745590">
        <w:rPr>
          <w:rFonts w:asciiTheme="minorHAnsi" w:hAnsiTheme="minorHAnsi" w:cstheme="minorHAnsi"/>
          <w:sz w:val="20"/>
          <w:lang w:val="en-US"/>
        </w:rPr>
        <w:t xml:space="preserve">; </w:t>
      </w:r>
      <w:r w:rsidRPr="00745590">
        <w:rPr>
          <w:rFonts w:asciiTheme="minorHAnsi" w:hAnsiTheme="minorHAnsi" w:cstheme="minorHAnsi"/>
          <w:i/>
          <w:sz w:val="20"/>
          <w:lang w:val="en-US"/>
        </w:rPr>
        <w:t>Sport Business in Leading Economies</w:t>
      </w:r>
      <w:r w:rsidRPr="00745590">
        <w:rPr>
          <w:rFonts w:asciiTheme="minorHAnsi" w:hAnsiTheme="minorHAnsi" w:cstheme="minorHAnsi"/>
          <w:sz w:val="20"/>
          <w:lang w:val="en-US"/>
        </w:rPr>
        <w:t xml:space="preserve">; </w:t>
      </w:r>
      <w:r w:rsidRPr="00745590">
        <w:rPr>
          <w:rFonts w:asciiTheme="minorHAnsi" w:hAnsiTheme="minorHAnsi" w:cstheme="minorHAnsi"/>
          <w:i/>
          <w:sz w:val="20"/>
          <w:lang w:val="en-US"/>
        </w:rPr>
        <w:t>The Rugby World in the Professional Era</w:t>
      </w:r>
      <w:r w:rsidRPr="00745590">
        <w:rPr>
          <w:rFonts w:asciiTheme="minorHAnsi" w:hAnsiTheme="minorHAnsi" w:cstheme="minorHAnsi"/>
          <w:sz w:val="20"/>
          <w:lang w:val="en-US"/>
        </w:rPr>
        <w:t>;</w:t>
      </w:r>
      <w:r w:rsidRPr="00745590">
        <w:rPr>
          <w:rFonts w:asciiTheme="minorHAnsi" w:hAnsiTheme="minorHAnsi" w:cstheme="minorHAnsi"/>
          <w:i/>
          <w:sz w:val="20"/>
          <w:lang w:val="en-US"/>
        </w:rPr>
        <w:t xml:space="preserve"> Sport in the African World</w:t>
      </w:r>
      <w:r w:rsidRPr="00745590">
        <w:rPr>
          <w:rFonts w:asciiTheme="minorHAnsi" w:hAnsiTheme="minorHAnsi" w:cstheme="minorHAnsi"/>
          <w:sz w:val="20"/>
          <w:lang w:val="en-US"/>
        </w:rPr>
        <w:t xml:space="preserve">; </w:t>
      </w:r>
      <w:r w:rsidRPr="00745590">
        <w:rPr>
          <w:rFonts w:asciiTheme="minorHAnsi" w:hAnsiTheme="minorHAnsi" w:cstheme="minorHAnsi"/>
          <w:i/>
          <w:sz w:val="20"/>
          <w:lang w:val="en-US"/>
        </w:rPr>
        <w:t>Socio-Cultural Foundations of Human Movement</w:t>
      </w:r>
      <w:r w:rsidRPr="00745590">
        <w:rPr>
          <w:rFonts w:asciiTheme="minorHAnsi" w:hAnsiTheme="minorHAnsi" w:cstheme="minorHAnsi"/>
          <w:sz w:val="20"/>
          <w:lang w:val="en-US"/>
        </w:rPr>
        <w:t xml:space="preserve">. He holds a PhD from Queen's University in Kingston, Ontario, Canada, is a dual Australian-USA citizen and has lived and worked in </w:t>
      </w:r>
      <w:proofErr w:type="spellStart"/>
      <w:r w:rsidRPr="00745590">
        <w:rPr>
          <w:rFonts w:asciiTheme="minorHAnsi" w:hAnsiTheme="minorHAnsi" w:cstheme="minorHAnsi"/>
          <w:sz w:val="20"/>
          <w:lang w:val="en-US"/>
        </w:rPr>
        <w:t>Aotearoa</w:t>
      </w:r>
      <w:proofErr w:type="spellEnd"/>
      <w:r w:rsidRPr="00745590">
        <w:rPr>
          <w:rFonts w:asciiTheme="minorHAnsi" w:hAnsiTheme="minorHAnsi" w:cstheme="minorHAnsi"/>
          <w:sz w:val="20"/>
          <w:lang w:val="en-US"/>
        </w:rPr>
        <w:t>/New Zealand</w:t>
      </w:r>
      <w:r w:rsidR="006C3310">
        <w:rPr>
          <w:rFonts w:asciiTheme="minorHAnsi" w:hAnsiTheme="minorHAnsi" w:cstheme="minorHAnsi"/>
          <w:sz w:val="20"/>
          <w:lang w:val="en-US"/>
        </w:rPr>
        <w:t xml:space="preserve"> (University of Otago)</w:t>
      </w:r>
      <w:r w:rsidRPr="00745590">
        <w:rPr>
          <w:rFonts w:asciiTheme="minorHAnsi" w:hAnsiTheme="minorHAnsi" w:cstheme="minorHAnsi"/>
          <w:sz w:val="20"/>
          <w:lang w:val="en-US"/>
        </w:rPr>
        <w:t xml:space="preserve">; Australia; Barbados; Canada; Denmark; England; Scotland; South Africa; and the USA. He has served for many years on external advisory boards including the John Paul II Foundation for Sport (UK); Sacred Sports Foundation (St. </w:t>
      </w:r>
      <w:proofErr w:type="spellStart"/>
      <w:r w:rsidRPr="00745590">
        <w:rPr>
          <w:rFonts w:asciiTheme="minorHAnsi" w:hAnsiTheme="minorHAnsi" w:cstheme="minorHAnsi"/>
          <w:sz w:val="20"/>
          <w:lang w:val="en-US"/>
        </w:rPr>
        <w:t>Luica</w:t>
      </w:r>
      <w:proofErr w:type="spellEnd"/>
      <w:r w:rsidRPr="00745590">
        <w:rPr>
          <w:rFonts w:asciiTheme="minorHAnsi" w:hAnsiTheme="minorHAnsi" w:cstheme="minorHAnsi"/>
          <w:sz w:val="20"/>
          <w:lang w:val="en-US"/>
        </w:rPr>
        <w:t xml:space="preserve">); </w:t>
      </w:r>
      <w:proofErr w:type="spellStart"/>
      <w:r w:rsidRPr="00745590">
        <w:rPr>
          <w:rFonts w:asciiTheme="minorHAnsi" w:hAnsiTheme="minorHAnsi" w:cstheme="minorHAnsi"/>
          <w:sz w:val="20"/>
          <w:lang w:val="en-US"/>
        </w:rPr>
        <w:t>FundLife</w:t>
      </w:r>
      <w:proofErr w:type="spellEnd"/>
      <w:r w:rsidRPr="00745590">
        <w:rPr>
          <w:rFonts w:asciiTheme="minorHAnsi" w:hAnsiTheme="minorHAnsi" w:cstheme="minorHAnsi"/>
          <w:sz w:val="20"/>
          <w:lang w:val="en-US"/>
        </w:rPr>
        <w:t xml:space="preserve"> Foundation (The Philippines). He is also Vice President of Strategic Initiatives of the Dallas Griffins of Major League Rugby in the USA.</w:t>
      </w:r>
      <w:r w:rsidR="006C3310">
        <w:rPr>
          <w:rFonts w:asciiTheme="minorHAnsi" w:hAnsiTheme="minorHAnsi" w:cstheme="minorHAnsi"/>
          <w:sz w:val="20"/>
          <w:lang w:val="en-US"/>
        </w:rPr>
        <w:t xml:space="preserve"> He founded the World in Union Rugby Research Conferences and Network. The inaugural conference was held in Brighton, England at the time of the 2015 World Cup, the second conference was held at Massey University in 2017 during the British and Irish Lions tour of New Zealand.</w:t>
      </w:r>
    </w:p>
    <w:p w:rsidR="00745590" w:rsidRDefault="00745590" w:rsidP="00745590">
      <w:pPr>
        <w:jc w:val="both"/>
        <w:rPr>
          <w:rFonts w:ascii="Calibri" w:hAnsi="Calibri" w:cs="Calibri"/>
          <w:sz w:val="20"/>
        </w:rPr>
      </w:pPr>
    </w:p>
    <w:p w:rsidR="00745590" w:rsidRPr="006C3310" w:rsidRDefault="00745590" w:rsidP="00745590">
      <w:pPr>
        <w:jc w:val="both"/>
        <w:rPr>
          <w:rFonts w:ascii="Calibri" w:hAnsi="Calibri"/>
          <w:sz w:val="22"/>
        </w:rPr>
      </w:pPr>
      <w:r w:rsidRPr="00DB37FC">
        <w:rPr>
          <w:rFonts w:ascii="Calibri" w:hAnsi="Calibri" w:cs="Calibri"/>
          <w:b/>
          <w:color w:val="0070C0"/>
          <w:sz w:val="20"/>
        </w:rPr>
        <w:t>Research overview:</w:t>
      </w:r>
      <w:r>
        <w:rPr>
          <w:rFonts w:ascii="Calibri" w:hAnsi="Calibri" w:cs="Calibri"/>
          <w:b/>
          <w:color w:val="0070C0"/>
          <w:sz w:val="20"/>
        </w:rPr>
        <w:t xml:space="preserve"> </w:t>
      </w:r>
    </w:p>
    <w:p w:rsidR="00745590" w:rsidRDefault="006C3310" w:rsidP="00745590">
      <w:pPr>
        <w:jc w:val="both"/>
        <w:rPr>
          <w:rFonts w:ascii="Calibri" w:hAnsi="Calibri"/>
          <w:sz w:val="20"/>
        </w:rPr>
      </w:pPr>
      <w:r>
        <w:rPr>
          <w:rFonts w:ascii="Calibri" w:hAnsi="Calibri"/>
          <w:sz w:val="20"/>
        </w:rPr>
        <w:t>Initial focus in my career was on the innovations in southern hemisphere rugby (such as the 2-3-2 and 3-4-1 scrums) and how these were viewed by the British media. Additional focus was on apartheid issues and rugby particularly the New Zealand – South African relationship. Subsequent work examined women in rugby, professionalization and commercialization and the role of heritage and nostalgia in global rugby cultures. Current work is examining the development of a rugby market in the USA.</w:t>
      </w:r>
    </w:p>
    <w:p w:rsidR="006C3310" w:rsidRPr="00DB37FC" w:rsidRDefault="006C3310" w:rsidP="00745590">
      <w:pPr>
        <w:jc w:val="both"/>
        <w:rPr>
          <w:rFonts w:ascii="Calibri" w:hAnsi="Calibri"/>
          <w:sz w:val="20"/>
        </w:rPr>
      </w:pPr>
    </w:p>
    <w:p w:rsidR="00745590" w:rsidRPr="00DB37FC" w:rsidRDefault="00745590" w:rsidP="00745590">
      <w:pPr>
        <w:jc w:val="both"/>
        <w:rPr>
          <w:rFonts w:ascii="Calibri" w:hAnsi="Calibri" w:cs="Calibri"/>
          <w:sz w:val="20"/>
        </w:rPr>
      </w:pPr>
      <w:r w:rsidRPr="00DB37FC">
        <w:rPr>
          <w:rFonts w:ascii="Calibri" w:hAnsi="Calibri" w:cs="Calibri"/>
          <w:b/>
          <w:color w:val="0070C0"/>
          <w:sz w:val="20"/>
        </w:rPr>
        <w:t>Postgraduate supervision</w:t>
      </w:r>
      <w:r w:rsidRPr="00184E0B">
        <w:rPr>
          <w:rFonts w:ascii="Calibri" w:hAnsi="Calibri" w:cs="Calibri"/>
          <w:b/>
          <w:color w:val="0070C0"/>
          <w:sz w:val="20"/>
        </w:rPr>
        <w:t>:</w:t>
      </w:r>
      <w:r w:rsidRPr="00184E0B">
        <w:rPr>
          <w:rFonts w:ascii="Calibri" w:hAnsi="Calibri" w:cs="Calibri"/>
          <w:sz w:val="20"/>
        </w:rPr>
        <w:t xml:space="preserve">  </w:t>
      </w:r>
      <w:r w:rsidR="006C3310">
        <w:rPr>
          <w:rFonts w:ascii="Calibri" w:hAnsi="Calibri" w:cs="Calibri"/>
          <w:sz w:val="20"/>
        </w:rPr>
        <w:t>8 Honours, 15</w:t>
      </w:r>
      <w:r>
        <w:rPr>
          <w:rFonts w:ascii="Calibri" w:hAnsi="Calibri" w:cs="Calibri"/>
          <w:sz w:val="20"/>
        </w:rPr>
        <w:t xml:space="preserve"> </w:t>
      </w:r>
      <w:r w:rsidRPr="00DB37FC">
        <w:rPr>
          <w:rFonts w:ascii="Calibri" w:hAnsi="Calibri" w:cs="Calibri"/>
          <w:sz w:val="20"/>
        </w:rPr>
        <w:t xml:space="preserve">Masters </w:t>
      </w:r>
      <w:r w:rsidRPr="00184E0B">
        <w:rPr>
          <w:rFonts w:ascii="Calibri" w:hAnsi="Calibri" w:cs="Calibri"/>
          <w:sz w:val="20"/>
        </w:rPr>
        <w:t xml:space="preserve">and </w:t>
      </w:r>
      <w:r w:rsidR="006C3310">
        <w:rPr>
          <w:rFonts w:ascii="Calibri" w:hAnsi="Calibri" w:cs="Calibri"/>
          <w:sz w:val="20"/>
        </w:rPr>
        <w:t>8</w:t>
      </w:r>
      <w:r w:rsidRPr="00184E0B">
        <w:rPr>
          <w:rFonts w:ascii="Calibri" w:hAnsi="Calibri" w:cs="Calibri"/>
          <w:sz w:val="20"/>
        </w:rPr>
        <w:t xml:space="preserve"> PhD</w:t>
      </w:r>
      <w:r w:rsidRPr="00DB37FC">
        <w:rPr>
          <w:rFonts w:ascii="Calibri" w:hAnsi="Calibri" w:cs="Calibri"/>
          <w:sz w:val="20"/>
        </w:rPr>
        <w:t xml:space="preserve"> research students to com</w:t>
      </w:r>
      <w:r>
        <w:rPr>
          <w:rFonts w:ascii="Calibri" w:hAnsi="Calibri" w:cs="Calibri"/>
          <w:sz w:val="20"/>
        </w:rPr>
        <w:t xml:space="preserve">pletion. Currently supervising </w:t>
      </w:r>
      <w:r w:rsidR="006C3310">
        <w:rPr>
          <w:rFonts w:ascii="Calibri" w:hAnsi="Calibri" w:cs="Calibri"/>
          <w:sz w:val="20"/>
        </w:rPr>
        <w:t xml:space="preserve">5 </w:t>
      </w:r>
      <w:r>
        <w:rPr>
          <w:rFonts w:ascii="Calibri" w:hAnsi="Calibri" w:cs="Calibri"/>
          <w:sz w:val="20"/>
        </w:rPr>
        <w:t>M</w:t>
      </w:r>
      <w:r w:rsidRPr="00DB37FC">
        <w:rPr>
          <w:rFonts w:ascii="Calibri" w:hAnsi="Calibri" w:cs="Calibri"/>
          <w:sz w:val="20"/>
        </w:rPr>
        <w:t>asters</w:t>
      </w:r>
      <w:r>
        <w:rPr>
          <w:rFonts w:ascii="Calibri" w:hAnsi="Calibri" w:cs="Calibri"/>
          <w:sz w:val="20"/>
        </w:rPr>
        <w:t xml:space="preserve"> </w:t>
      </w:r>
      <w:proofErr w:type="gramStart"/>
      <w:r>
        <w:rPr>
          <w:rFonts w:ascii="Calibri" w:hAnsi="Calibri" w:cs="Calibri"/>
          <w:sz w:val="20"/>
        </w:rPr>
        <w:t>and</w:t>
      </w:r>
      <w:proofErr w:type="gramEnd"/>
      <w:r>
        <w:rPr>
          <w:rFonts w:ascii="Calibri" w:hAnsi="Calibri" w:cs="Calibri"/>
          <w:sz w:val="20"/>
        </w:rPr>
        <w:t xml:space="preserve"> </w:t>
      </w:r>
      <w:r w:rsidR="006C3310">
        <w:rPr>
          <w:rFonts w:ascii="Calibri" w:hAnsi="Calibri" w:cs="Calibri"/>
          <w:sz w:val="20"/>
        </w:rPr>
        <w:t>6</w:t>
      </w:r>
      <w:r>
        <w:rPr>
          <w:rFonts w:ascii="Calibri" w:hAnsi="Calibri" w:cs="Calibri"/>
          <w:sz w:val="20"/>
        </w:rPr>
        <w:t xml:space="preserve"> </w:t>
      </w:r>
      <w:r w:rsidRPr="00DB37FC">
        <w:rPr>
          <w:rFonts w:ascii="Calibri" w:hAnsi="Calibri" w:cs="Calibri"/>
          <w:sz w:val="20"/>
        </w:rPr>
        <w:t>PhD</w:t>
      </w:r>
      <w:r>
        <w:rPr>
          <w:rFonts w:ascii="Calibri" w:hAnsi="Calibri" w:cs="Calibri"/>
          <w:sz w:val="20"/>
        </w:rPr>
        <w:t xml:space="preserve"> students</w:t>
      </w:r>
      <w:r w:rsidR="006C3310">
        <w:rPr>
          <w:rFonts w:ascii="Calibri" w:hAnsi="Calibri" w:cs="Calibri"/>
          <w:sz w:val="20"/>
        </w:rPr>
        <w:t xml:space="preserve"> in the USA and Barbados</w:t>
      </w:r>
      <w:r w:rsidRPr="00DB37FC">
        <w:rPr>
          <w:rFonts w:ascii="Calibri" w:hAnsi="Calibri" w:cs="Calibri"/>
          <w:sz w:val="20"/>
        </w:rPr>
        <w:t xml:space="preserve">.  </w:t>
      </w:r>
      <w:r>
        <w:rPr>
          <w:rFonts w:ascii="Calibri" w:hAnsi="Calibri" w:cs="Calibri"/>
          <w:sz w:val="20"/>
        </w:rPr>
        <w:t xml:space="preserve">Current sports involved in these postgraduate projects include </w:t>
      </w:r>
      <w:r w:rsidR="006C3310">
        <w:rPr>
          <w:rFonts w:ascii="Calibri" w:hAnsi="Calibri" w:cs="Calibri"/>
          <w:sz w:val="20"/>
        </w:rPr>
        <w:t xml:space="preserve">rugby, ice hockey, </w:t>
      </w:r>
      <w:proofErr w:type="gramStart"/>
      <w:r w:rsidR="006C3310">
        <w:rPr>
          <w:rFonts w:ascii="Calibri" w:hAnsi="Calibri" w:cs="Calibri"/>
          <w:sz w:val="20"/>
        </w:rPr>
        <w:t>soccer</w:t>
      </w:r>
      <w:proofErr w:type="gramEnd"/>
      <w:r w:rsidR="006C3310">
        <w:rPr>
          <w:rFonts w:ascii="Calibri" w:hAnsi="Calibri" w:cs="Calibri"/>
          <w:sz w:val="20"/>
        </w:rPr>
        <w:t>, with focus on youth sports development and on growing sporting markets.</w:t>
      </w:r>
    </w:p>
    <w:p w:rsidR="00745590" w:rsidRPr="00DB37FC" w:rsidRDefault="00745590" w:rsidP="00745590">
      <w:pPr>
        <w:rPr>
          <w:rFonts w:ascii="Calibri" w:hAnsi="Calibri"/>
          <w:sz w:val="20"/>
        </w:rPr>
      </w:pPr>
    </w:p>
    <w:p w:rsidR="00745590" w:rsidRDefault="00745590" w:rsidP="00745590">
      <w:pPr>
        <w:jc w:val="both"/>
        <w:rPr>
          <w:rFonts w:ascii="Calibri" w:hAnsi="Calibri" w:cs="Calibri"/>
          <w:sz w:val="20"/>
        </w:rPr>
      </w:pPr>
      <w:r w:rsidRPr="00DB37FC">
        <w:rPr>
          <w:rFonts w:ascii="Calibri" w:hAnsi="Calibri" w:cs="Calibri"/>
          <w:b/>
          <w:color w:val="0070C0"/>
          <w:sz w:val="20"/>
        </w:rPr>
        <w:t>Research publications:</w:t>
      </w:r>
      <w:r w:rsidR="00891785">
        <w:rPr>
          <w:rFonts w:ascii="Calibri" w:hAnsi="Calibri" w:cs="Calibri"/>
          <w:sz w:val="20"/>
        </w:rPr>
        <w:t xml:space="preserve"> </w:t>
      </w:r>
      <w:r>
        <w:rPr>
          <w:rFonts w:ascii="Calibri" w:hAnsi="Calibri" w:cs="Calibri"/>
          <w:sz w:val="20"/>
        </w:rPr>
        <w:t>150 peer reviewed publications including 24 books</w:t>
      </w:r>
      <w:r w:rsidRPr="00DB37FC">
        <w:rPr>
          <w:rFonts w:ascii="Calibri" w:hAnsi="Calibri" w:cs="Calibri"/>
          <w:sz w:val="20"/>
        </w:rPr>
        <w:t>. Editorial board member of the</w:t>
      </w:r>
      <w:r>
        <w:rPr>
          <w:rFonts w:ascii="Calibri" w:hAnsi="Calibri" w:cs="Calibri"/>
          <w:i/>
          <w:sz w:val="20"/>
        </w:rPr>
        <w:t xml:space="preserve"> Sport in Society; Sporting Traditions; Journal of Global Sport Management </w:t>
      </w:r>
      <w:r>
        <w:rPr>
          <w:rFonts w:ascii="Calibri" w:hAnsi="Calibri" w:cs="Calibri"/>
          <w:sz w:val="20"/>
        </w:rPr>
        <w:t>and more</w:t>
      </w:r>
      <w:r>
        <w:rPr>
          <w:rFonts w:ascii="Calibri" w:hAnsi="Calibri" w:cs="Calibri"/>
          <w:i/>
          <w:sz w:val="20"/>
        </w:rPr>
        <w:t xml:space="preserve">. </w:t>
      </w:r>
      <w:r w:rsidRPr="00DB37FC">
        <w:rPr>
          <w:rFonts w:ascii="Calibri" w:hAnsi="Calibri" w:cs="Calibri"/>
          <w:sz w:val="20"/>
        </w:rPr>
        <w:t>Example publications</w:t>
      </w:r>
      <w:r>
        <w:rPr>
          <w:rFonts w:ascii="Calibri" w:hAnsi="Calibri" w:cs="Calibri"/>
          <w:sz w:val="20"/>
        </w:rPr>
        <w:t xml:space="preserve"> related to rugby include</w:t>
      </w:r>
      <w:r w:rsidRPr="00DB37FC">
        <w:rPr>
          <w:rFonts w:ascii="Calibri" w:hAnsi="Calibri" w:cs="Calibri"/>
          <w:sz w:val="20"/>
        </w:rPr>
        <w:t>:</w:t>
      </w:r>
    </w:p>
    <w:p w:rsidR="00745590" w:rsidRPr="00485976" w:rsidRDefault="00745590" w:rsidP="00485976">
      <w:pPr>
        <w:ind w:left="284" w:hanging="284"/>
        <w:jc w:val="both"/>
        <w:rPr>
          <w:rFonts w:ascii="Calibri" w:hAnsi="Calibri" w:cs="Calibri"/>
          <w:sz w:val="20"/>
          <w:lang w:val="en-US"/>
        </w:rPr>
      </w:pPr>
      <w:r w:rsidRPr="00485976">
        <w:rPr>
          <w:rFonts w:ascii="Calibri" w:hAnsi="Calibri" w:cs="Calibri"/>
          <w:b/>
          <w:sz w:val="20"/>
        </w:rPr>
        <w:t xml:space="preserve">Nauright, J. </w:t>
      </w:r>
      <w:r w:rsidRPr="00485976">
        <w:rPr>
          <w:rFonts w:ascii="Calibri" w:hAnsi="Calibri" w:cs="Calibri"/>
          <w:sz w:val="20"/>
        </w:rPr>
        <w:t xml:space="preserve">&amp; Collins, T. (2017). </w:t>
      </w:r>
      <w:r w:rsidRPr="00485976">
        <w:rPr>
          <w:rFonts w:ascii="Calibri" w:hAnsi="Calibri" w:cs="Calibri"/>
          <w:i/>
          <w:sz w:val="20"/>
        </w:rPr>
        <w:t xml:space="preserve">The Rugby World in the Professional Era. </w:t>
      </w:r>
      <w:r w:rsidRPr="00485976">
        <w:rPr>
          <w:rFonts w:ascii="Calibri" w:hAnsi="Calibri" w:cs="Calibri"/>
          <w:sz w:val="20"/>
        </w:rPr>
        <w:t xml:space="preserve"> London: Routledge. ISBN: </w:t>
      </w:r>
      <w:r w:rsidRPr="00485976">
        <w:rPr>
          <w:rFonts w:ascii="Calibri" w:hAnsi="Calibri" w:cs="Calibri"/>
          <w:sz w:val="20"/>
          <w:lang w:val="en-US"/>
        </w:rPr>
        <w:t>9781138665446.</w:t>
      </w:r>
    </w:p>
    <w:p w:rsidR="00745590" w:rsidRPr="00485976" w:rsidRDefault="00745590" w:rsidP="00485976">
      <w:pPr>
        <w:ind w:left="284" w:hanging="284"/>
        <w:jc w:val="both"/>
        <w:rPr>
          <w:rFonts w:ascii="Calibri" w:hAnsi="Calibri" w:cs="Calibri"/>
          <w:sz w:val="20"/>
          <w:lang w:val="en-US"/>
        </w:rPr>
      </w:pPr>
      <w:r w:rsidRPr="00485976">
        <w:rPr>
          <w:rFonts w:ascii="Calibri" w:hAnsi="Calibri" w:cs="Calibri"/>
          <w:sz w:val="20"/>
          <w:lang w:val="en-US"/>
        </w:rPr>
        <w:t xml:space="preserve">Chandler, T. &amp; </w:t>
      </w:r>
      <w:r w:rsidRPr="00485976">
        <w:rPr>
          <w:rFonts w:ascii="Calibri" w:hAnsi="Calibri" w:cs="Calibri"/>
          <w:b/>
          <w:sz w:val="20"/>
          <w:lang w:val="en-US"/>
        </w:rPr>
        <w:t>Nauright, J</w:t>
      </w:r>
      <w:r w:rsidRPr="00485976">
        <w:rPr>
          <w:rFonts w:ascii="Calibri" w:hAnsi="Calibri" w:cs="Calibri"/>
          <w:sz w:val="20"/>
          <w:lang w:val="en-US"/>
        </w:rPr>
        <w:t xml:space="preserve">., (eds.), (1999). </w:t>
      </w:r>
      <w:r w:rsidRPr="00485976">
        <w:rPr>
          <w:rFonts w:ascii="Calibri" w:hAnsi="Calibri" w:cs="Calibri"/>
          <w:i/>
          <w:sz w:val="20"/>
          <w:lang w:val="en-US"/>
        </w:rPr>
        <w:t xml:space="preserve">Making the Rugby World: Race, Gender, </w:t>
      </w:r>
      <w:proofErr w:type="gramStart"/>
      <w:r w:rsidRPr="00485976">
        <w:rPr>
          <w:rFonts w:ascii="Calibri" w:hAnsi="Calibri" w:cs="Calibri"/>
          <w:i/>
          <w:sz w:val="20"/>
          <w:lang w:val="en-US"/>
        </w:rPr>
        <w:t>Commerce</w:t>
      </w:r>
      <w:proofErr w:type="gramEnd"/>
      <w:r w:rsidRPr="00485976">
        <w:rPr>
          <w:rFonts w:ascii="Calibri" w:hAnsi="Calibri" w:cs="Calibri"/>
          <w:sz w:val="20"/>
          <w:lang w:val="en-US"/>
        </w:rPr>
        <w:t>. London: Frank Cass. ISBN: 0714648531 (cloth), 0714644110 (</w:t>
      </w:r>
      <w:proofErr w:type="spellStart"/>
      <w:proofErr w:type="gramStart"/>
      <w:r w:rsidRPr="00485976">
        <w:rPr>
          <w:rFonts w:ascii="Calibri" w:hAnsi="Calibri" w:cs="Calibri"/>
          <w:sz w:val="20"/>
          <w:lang w:val="en-US"/>
        </w:rPr>
        <w:t>pb</w:t>
      </w:r>
      <w:proofErr w:type="spellEnd"/>
      <w:proofErr w:type="gramEnd"/>
      <w:r w:rsidRPr="00485976">
        <w:rPr>
          <w:rFonts w:ascii="Calibri" w:hAnsi="Calibri" w:cs="Calibri"/>
          <w:sz w:val="20"/>
          <w:lang w:val="en-US"/>
        </w:rPr>
        <w:t xml:space="preserve">.). </w:t>
      </w:r>
    </w:p>
    <w:p w:rsidR="00745590" w:rsidRPr="00485976" w:rsidRDefault="00745590" w:rsidP="00485976">
      <w:pPr>
        <w:ind w:left="284" w:hanging="284"/>
        <w:jc w:val="both"/>
        <w:rPr>
          <w:rFonts w:ascii="Calibri" w:hAnsi="Calibri" w:cs="Calibri"/>
          <w:b/>
          <w:sz w:val="20"/>
          <w:lang w:val="en-US"/>
        </w:rPr>
      </w:pPr>
      <w:r w:rsidRPr="00485976">
        <w:rPr>
          <w:rFonts w:ascii="Calibri" w:hAnsi="Calibri" w:cs="Calibri"/>
          <w:sz w:val="20"/>
          <w:lang w:val="en-US"/>
        </w:rPr>
        <w:t xml:space="preserve">Black, D. &amp; </w:t>
      </w:r>
      <w:r w:rsidRPr="00485976">
        <w:rPr>
          <w:rFonts w:ascii="Calibri" w:hAnsi="Calibri" w:cs="Calibri"/>
          <w:b/>
          <w:sz w:val="20"/>
          <w:lang w:val="en-US"/>
        </w:rPr>
        <w:t>Nauright, J</w:t>
      </w:r>
      <w:r w:rsidRPr="00485976">
        <w:rPr>
          <w:rFonts w:ascii="Calibri" w:hAnsi="Calibri" w:cs="Calibri"/>
          <w:sz w:val="20"/>
          <w:lang w:val="en-US"/>
        </w:rPr>
        <w:t xml:space="preserve">. (1998). </w:t>
      </w:r>
      <w:r w:rsidRPr="00485976">
        <w:rPr>
          <w:rFonts w:ascii="Calibri" w:hAnsi="Calibri" w:cs="Calibri"/>
          <w:i/>
          <w:sz w:val="20"/>
          <w:lang w:val="en-US"/>
        </w:rPr>
        <w:t>Rugby and the South African Nation</w:t>
      </w:r>
      <w:r w:rsidRPr="00485976">
        <w:rPr>
          <w:rFonts w:ascii="Calibri" w:hAnsi="Calibri" w:cs="Calibri"/>
          <w:sz w:val="20"/>
          <w:lang w:val="en-US"/>
        </w:rPr>
        <w:t>. Manchester: Manchester University Press. ISBN: 0719049318 (cloth), 0719049326 (</w:t>
      </w:r>
      <w:proofErr w:type="spellStart"/>
      <w:proofErr w:type="gramStart"/>
      <w:r w:rsidRPr="00485976">
        <w:rPr>
          <w:rFonts w:ascii="Calibri" w:hAnsi="Calibri" w:cs="Calibri"/>
          <w:sz w:val="20"/>
          <w:lang w:val="en-US"/>
        </w:rPr>
        <w:t>pb</w:t>
      </w:r>
      <w:proofErr w:type="spellEnd"/>
      <w:proofErr w:type="gramEnd"/>
      <w:r w:rsidRPr="00485976">
        <w:rPr>
          <w:rFonts w:ascii="Calibri" w:hAnsi="Calibri" w:cs="Calibri"/>
          <w:sz w:val="20"/>
          <w:lang w:val="en-US"/>
        </w:rPr>
        <w:t xml:space="preserve">.).  </w:t>
      </w:r>
      <w:r w:rsidRPr="00485976">
        <w:rPr>
          <w:rFonts w:ascii="Calibri" w:hAnsi="Calibri" w:cs="Calibri"/>
          <w:b/>
          <w:sz w:val="20"/>
          <w:lang w:val="en-US"/>
        </w:rPr>
        <w:t xml:space="preserve">Award: Best Authored Book, Inaugural </w:t>
      </w:r>
      <w:r w:rsidRPr="00485976">
        <w:rPr>
          <w:rFonts w:ascii="Calibri" w:hAnsi="Calibri" w:cs="Calibri"/>
          <w:b/>
          <w:sz w:val="20"/>
          <w:lang w:val="en-GB"/>
        </w:rPr>
        <w:t>World in Union Book Awards</w:t>
      </w:r>
      <w:r w:rsidRPr="00485976">
        <w:rPr>
          <w:rFonts w:ascii="Calibri" w:hAnsi="Calibri" w:cs="Calibri"/>
          <w:b/>
          <w:sz w:val="20"/>
          <w:lang w:val="en-US"/>
        </w:rPr>
        <w:t xml:space="preserve"> presented by the World Rugby Museum.</w:t>
      </w:r>
    </w:p>
    <w:p w:rsidR="00745590" w:rsidRPr="00485976" w:rsidRDefault="00745590" w:rsidP="00485976">
      <w:pPr>
        <w:ind w:left="284" w:hanging="284"/>
        <w:jc w:val="both"/>
        <w:rPr>
          <w:rFonts w:ascii="Calibri" w:hAnsi="Calibri" w:cs="Calibri"/>
          <w:b/>
          <w:sz w:val="20"/>
          <w:lang w:val="en-US"/>
        </w:rPr>
      </w:pPr>
      <w:r w:rsidRPr="00485976">
        <w:rPr>
          <w:rFonts w:ascii="Calibri" w:hAnsi="Calibri" w:cs="Calibri"/>
          <w:b/>
          <w:sz w:val="20"/>
          <w:lang w:val="en-US"/>
        </w:rPr>
        <w:t>Nauright, J.</w:t>
      </w:r>
      <w:r w:rsidRPr="00485976">
        <w:rPr>
          <w:rFonts w:ascii="Calibri" w:hAnsi="Calibri" w:cs="Calibri"/>
          <w:sz w:val="20"/>
          <w:lang w:val="en-US"/>
        </w:rPr>
        <w:t xml:space="preserve"> &amp; Chandler, T. (eds.) (1996) (rev. reprint 1999). </w:t>
      </w:r>
      <w:r w:rsidRPr="00485976">
        <w:rPr>
          <w:rFonts w:ascii="Calibri" w:hAnsi="Calibri" w:cs="Calibri"/>
          <w:i/>
          <w:sz w:val="20"/>
          <w:lang w:val="en-US"/>
        </w:rPr>
        <w:t>Making Men: Rugby and Masculine Identity</w:t>
      </w:r>
      <w:r w:rsidRPr="00485976">
        <w:rPr>
          <w:rFonts w:ascii="Calibri" w:hAnsi="Calibri" w:cs="Calibri"/>
          <w:sz w:val="20"/>
          <w:lang w:val="en-US"/>
        </w:rPr>
        <w:t xml:space="preserve">. London: Frank Cass. ISBN: 0714646377 (cloth); 0714641561 (paper). </w:t>
      </w:r>
      <w:r w:rsidRPr="00485976">
        <w:rPr>
          <w:rFonts w:ascii="Calibri" w:hAnsi="Calibri" w:cs="Calibri"/>
          <w:i/>
          <w:sz w:val="20"/>
          <w:lang w:val="en-US"/>
        </w:rPr>
        <w:t xml:space="preserve">Widely praised in numerous journals in sports studies, sociology, and history including: </w:t>
      </w:r>
      <w:r w:rsidRPr="00485976">
        <w:rPr>
          <w:rFonts w:ascii="Calibri" w:hAnsi="Calibri" w:cs="Calibri"/>
          <w:i/>
          <w:sz w:val="20"/>
          <w:u w:val="single"/>
          <w:lang w:val="en-US"/>
        </w:rPr>
        <w:t>British Journal of Sociology</w:t>
      </w:r>
      <w:r w:rsidRPr="00485976">
        <w:rPr>
          <w:rFonts w:ascii="Calibri" w:hAnsi="Calibri" w:cs="Calibri"/>
          <w:sz w:val="20"/>
          <w:lang w:val="en-US"/>
        </w:rPr>
        <w:t xml:space="preserve"> and </w:t>
      </w:r>
      <w:r w:rsidRPr="00485976">
        <w:rPr>
          <w:rFonts w:ascii="Calibri" w:hAnsi="Calibri" w:cs="Calibri"/>
          <w:i/>
          <w:sz w:val="20"/>
          <w:u w:val="single"/>
          <w:lang w:val="en-US"/>
        </w:rPr>
        <w:t>English Historical Review</w:t>
      </w:r>
      <w:r w:rsidRPr="00485976">
        <w:rPr>
          <w:rFonts w:ascii="Calibri" w:hAnsi="Calibri" w:cs="Calibri"/>
          <w:sz w:val="20"/>
          <w:lang w:val="en-US"/>
        </w:rPr>
        <w:t xml:space="preserve">. </w:t>
      </w:r>
      <w:r w:rsidRPr="00485976">
        <w:rPr>
          <w:rFonts w:ascii="Calibri" w:hAnsi="Calibri" w:cs="Calibri"/>
          <w:b/>
          <w:sz w:val="20"/>
          <w:lang w:val="en-US"/>
        </w:rPr>
        <w:t xml:space="preserve">Award: Best Edited Book, Inaugural </w:t>
      </w:r>
      <w:r w:rsidRPr="00485976">
        <w:rPr>
          <w:rFonts w:ascii="Calibri" w:hAnsi="Calibri" w:cs="Calibri"/>
          <w:b/>
          <w:sz w:val="20"/>
          <w:lang w:val="en-GB"/>
        </w:rPr>
        <w:t>World in Union Book Awards</w:t>
      </w:r>
      <w:r w:rsidRPr="00485976">
        <w:rPr>
          <w:rFonts w:ascii="Calibri" w:hAnsi="Calibri" w:cs="Calibri"/>
          <w:b/>
          <w:sz w:val="20"/>
          <w:lang w:val="en-US"/>
        </w:rPr>
        <w:t xml:space="preserve"> presented by the World Rugby Museum.</w:t>
      </w:r>
      <w:bookmarkStart w:id="0" w:name="_GoBack"/>
      <w:bookmarkEnd w:id="0"/>
    </w:p>
    <w:p w:rsidR="00745590" w:rsidRPr="00485976" w:rsidRDefault="00261B2B" w:rsidP="00485976">
      <w:pPr>
        <w:ind w:left="284" w:hanging="284"/>
        <w:jc w:val="both"/>
        <w:rPr>
          <w:rFonts w:ascii="Calibri" w:hAnsi="Calibri" w:cs="Calibri"/>
          <w:sz w:val="20"/>
          <w:lang w:val="en-US"/>
        </w:rPr>
      </w:pPr>
      <w:r w:rsidRPr="00DB37FC">
        <w:rPr>
          <w:rFonts w:ascii="Calibri" w:hAnsi="Calibri"/>
          <w:b/>
          <w:noProof/>
          <w:color w:val="0070C0"/>
          <w:sz w:val="20"/>
          <w:lang w:val="en-NZ" w:eastAsia="en-NZ"/>
        </w:rPr>
        <mc:AlternateContent>
          <mc:Choice Requires="wps">
            <w:drawing>
              <wp:anchor distT="0" distB="0" distL="114300" distR="114300" simplePos="0" relativeHeight="251663360" behindDoc="0" locked="0" layoutInCell="0" allowOverlap="1" wp14:anchorId="5EBA8EA7" wp14:editId="35FF8DE3">
                <wp:simplePos x="0" y="0"/>
                <wp:positionH relativeFrom="margin">
                  <wp:align>right</wp:align>
                </wp:positionH>
                <wp:positionV relativeFrom="margin">
                  <wp:posOffset>7210425</wp:posOffset>
                </wp:positionV>
                <wp:extent cx="1927225" cy="1496060"/>
                <wp:effectExtent l="19050" t="19050" r="15875" b="27940"/>
                <wp:wrapSquare wrapText="bothSides"/>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225" cy="149606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261B2B" w:rsidRPr="00BD5166" w:rsidRDefault="00261B2B" w:rsidP="00261B2B">
                            <w:pPr>
                              <w:rPr>
                                <w:rFonts w:asciiTheme="minorHAnsi" w:hAnsiTheme="minorHAnsi" w:cstheme="minorHAnsi"/>
                                <w:color w:val="0070C0"/>
                                <w:sz w:val="20"/>
                                <w:lang w:val="en-NZ"/>
                              </w:rPr>
                            </w:pPr>
                            <w:r w:rsidRPr="00BD5166">
                              <w:rPr>
                                <w:rFonts w:asciiTheme="minorHAnsi" w:hAnsiTheme="minorHAnsi" w:cstheme="minorHAnsi"/>
                                <w:color w:val="0070C0"/>
                                <w:sz w:val="20"/>
                              </w:rPr>
                              <w:t>Chair and Professor, Department of Kinesiology, Health Promotion and Recreation</w:t>
                            </w:r>
                          </w:p>
                          <w:p w:rsidR="00261B2B" w:rsidRPr="00BD5166" w:rsidRDefault="00261B2B" w:rsidP="00261B2B">
                            <w:pPr>
                              <w:rPr>
                                <w:rFonts w:asciiTheme="minorHAnsi" w:hAnsiTheme="minorHAnsi" w:cstheme="minorHAnsi"/>
                                <w:color w:val="0070C0"/>
                                <w:sz w:val="20"/>
                              </w:rPr>
                            </w:pPr>
                            <w:r w:rsidRPr="00BD5166">
                              <w:rPr>
                                <w:rFonts w:asciiTheme="minorHAnsi" w:hAnsiTheme="minorHAnsi" w:cstheme="minorHAnsi"/>
                                <w:color w:val="0070C0"/>
                                <w:sz w:val="20"/>
                              </w:rPr>
                              <w:t>University of North Texas</w:t>
                            </w:r>
                          </w:p>
                          <w:p w:rsidR="00261B2B" w:rsidRPr="00BD5166" w:rsidRDefault="00261B2B" w:rsidP="00261B2B">
                            <w:pPr>
                              <w:rPr>
                                <w:rFonts w:asciiTheme="minorHAnsi" w:hAnsiTheme="minorHAnsi" w:cstheme="minorHAnsi"/>
                                <w:color w:val="0070C0"/>
                                <w:sz w:val="20"/>
                              </w:rPr>
                            </w:pPr>
                            <w:r w:rsidRPr="00BD5166">
                              <w:rPr>
                                <w:rFonts w:asciiTheme="minorHAnsi" w:hAnsiTheme="minorHAnsi" w:cstheme="minorHAnsi"/>
                                <w:color w:val="0070C0"/>
                                <w:sz w:val="20"/>
                              </w:rPr>
                              <w:t>1155 Union Circle #310769, Denton, TX 76203-5017</w:t>
                            </w:r>
                          </w:p>
                          <w:p w:rsidR="00261B2B" w:rsidRPr="00BD5166" w:rsidRDefault="00261B2B" w:rsidP="00261B2B">
                            <w:pPr>
                              <w:rPr>
                                <w:rFonts w:asciiTheme="minorHAnsi" w:hAnsiTheme="minorHAnsi" w:cstheme="minorHAnsi"/>
                                <w:color w:val="0070C0"/>
                                <w:sz w:val="20"/>
                              </w:rPr>
                            </w:pPr>
                            <w:r w:rsidRPr="00BD5166">
                              <w:rPr>
                                <w:rFonts w:asciiTheme="minorHAnsi" w:hAnsiTheme="minorHAnsi" w:cstheme="minorHAnsi"/>
                                <w:color w:val="0070C0"/>
                                <w:sz w:val="20"/>
                              </w:rPr>
                              <w:t>Phone: +1 940-565-2546</w:t>
                            </w:r>
                          </w:p>
                          <w:p w:rsidR="00261B2B" w:rsidRPr="00BD5166" w:rsidRDefault="00261B2B" w:rsidP="00261B2B">
                            <w:pPr>
                              <w:rPr>
                                <w:rFonts w:asciiTheme="minorHAnsi" w:hAnsiTheme="minorHAnsi" w:cstheme="minorHAnsi"/>
                                <w:color w:val="0070C0"/>
                                <w:sz w:val="20"/>
                              </w:rPr>
                            </w:pPr>
                            <w:r w:rsidRPr="00BD5166">
                              <w:rPr>
                                <w:rFonts w:asciiTheme="minorHAnsi" w:hAnsiTheme="minorHAnsi" w:cstheme="minorHAnsi"/>
                                <w:color w:val="0070C0"/>
                                <w:sz w:val="20"/>
                              </w:rPr>
                              <w:t>Email: </w:t>
                            </w:r>
                            <w:hyperlink r:id="rId7" w:history="1">
                              <w:r w:rsidRPr="00BD5166">
                                <w:rPr>
                                  <w:rStyle w:val="Hyperlink"/>
                                  <w:rFonts w:asciiTheme="minorHAnsi" w:hAnsiTheme="minorHAnsi" w:cstheme="minorHAnsi"/>
                                  <w:color w:val="0070C0"/>
                                  <w:sz w:val="20"/>
                                </w:rPr>
                                <w:t>john.nauright@unt.edu</w:t>
                              </w:r>
                            </w:hyperlink>
                          </w:p>
                          <w:p w:rsidR="00261B2B" w:rsidRPr="00261B2B" w:rsidRDefault="00261B2B" w:rsidP="00261B2B">
                            <w:pPr>
                              <w:pBdr>
                                <w:top w:val="single" w:sz="8" w:space="10" w:color="FFFFFF"/>
                                <w:bottom w:val="single" w:sz="8" w:space="10" w:color="FFFFFF"/>
                              </w:pBdr>
                              <w:jc w:val="center"/>
                              <w:rPr>
                                <w:rFonts w:asciiTheme="minorHAnsi" w:hAnsiTheme="minorHAnsi" w:cstheme="minorHAnsi"/>
                                <w:i/>
                                <w:iCs/>
                                <w:color w:val="808080"/>
                                <w:sz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A8EA7" id="Double Bracket 1" o:spid="_x0000_s1028" type="#_x0000_t185" style="position:absolute;left:0;text-align:left;margin-left:100.55pt;margin-top:567.75pt;width:151.75pt;height:117.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" o:allowincell="f" adj="1739" fillcolor="#943634" strokecolor="#0070c0" strokeweight="3pt">
                <v:shadow color="#004373" offset="1pt,1pt"/>
                <v:textbox inset="3.6pt,,3.6pt">
                  <w:txbxContent>
                    <w:p w:rsidR="00261B2B" w:rsidRPr="00BD5166" w:rsidRDefault="00261B2B" w:rsidP="00261B2B">
                      <w:pPr>
                        <w:rPr>
                          <w:rFonts w:asciiTheme="minorHAnsi" w:hAnsiTheme="minorHAnsi" w:cstheme="minorHAnsi"/>
                          <w:color w:val="0070C0"/>
                          <w:sz w:val="20"/>
                          <w:lang w:val="en-NZ"/>
                        </w:rPr>
                      </w:pPr>
                      <w:r w:rsidRPr="00BD5166">
                        <w:rPr>
                          <w:rFonts w:asciiTheme="minorHAnsi" w:hAnsiTheme="minorHAnsi" w:cstheme="minorHAnsi"/>
                          <w:color w:val="0070C0"/>
                          <w:sz w:val="20"/>
                        </w:rPr>
                        <w:t>Chair and Professor, Department of Kinesiology, Health Promotion and Recreation</w:t>
                      </w:r>
                    </w:p>
                    <w:p w:rsidR="00261B2B" w:rsidRPr="00BD5166" w:rsidRDefault="00261B2B" w:rsidP="00261B2B">
                      <w:pPr>
                        <w:rPr>
                          <w:rFonts w:asciiTheme="minorHAnsi" w:hAnsiTheme="minorHAnsi" w:cstheme="minorHAnsi"/>
                          <w:color w:val="0070C0"/>
                          <w:sz w:val="20"/>
                        </w:rPr>
                      </w:pPr>
                      <w:r w:rsidRPr="00BD5166">
                        <w:rPr>
                          <w:rFonts w:asciiTheme="minorHAnsi" w:hAnsiTheme="minorHAnsi" w:cstheme="minorHAnsi"/>
                          <w:color w:val="0070C0"/>
                          <w:sz w:val="20"/>
                        </w:rPr>
                        <w:t>University of North Texas</w:t>
                      </w:r>
                    </w:p>
                    <w:p w:rsidR="00261B2B" w:rsidRPr="00BD5166" w:rsidRDefault="00261B2B" w:rsidP="00261B2B">
                      <w:pPr>
                        <w:rPr>
                          <w:rFonts w:asciiTheme="minorHAnsi" w:hAnsiTheme="minorHAnsi" w:cstheme="minorHAnsi"/>
                          <w:color w:val="0070C0"/>
                          <w:sz w:val="20"/>
                        </w:rPr>
                      </w:pPr>
                      <w:r w:rsidRPr="00BD5166">
                        <w:rPr>
                          <w:rFonts w:asciiTheme="minorHAnsi" w:hAnsiTheme="minorHAnsi" w:cstheme="minorHAnsi"/>
                          <w:color w:val="0070C0"/>
                          <w:sz w:val="20"/>
                        </w:rPr>
                        <w:t>1155 Union Circle #310769, Denton, TX 76203-5017</w:t>
                      </w:r>
                    </w:p>
                    <w:p w:rsidR="00261B2B" w:rsidRPr="00BD5166" w:rsidRDefault="00261B2B" w:rsidP="00261B2B">
                      <w:pPr>
                        <w:rPr>
                          <w:rFonts w:asciiTheme="minorHAnsi" w:hAnsiTheme="minorHAnsi" w:cstheme="minorHAnsi"/>
                          <w:color w:val="0070C0"/>
                          <w:sz w:val="20"/>
                        </w:rPr>
                      </w:pPr>
                      <w:r w:rsidRPr="00BD5166">
                        <w:rPr>
                          <w:rFonts w:asciiTheme="minorHAnsi" w:hAnsiTheme="minorHAnsi" w:cstheme="minorHAnsi"/>
                          <w:color w:val="0070C0"/>
                          <w:sz w:val="20"/>
                        </w:rPr>
                        <w:t>Phone: +1 940-565-2546</w:t>
                      </w:r>
                    </w:p>
                    <w:p w:rsidR="00261B2B" w:rsidRPr="00BD5166" w:rsidRDefault="00261B2B" w:rsidP="00261B2B">
                      <w:pPr>
                        <w:rPr>
                          <w:rFonts w:asciiTheme="minorHAnsi" w:hAnsiTheme="minorHAnsi" w:cstheme="minorHAnsi"/>
                          <w:color w:val="0070C0"/>
                          <w:sz w:val="20"/>
                        </w:rPr>
                      </w:pPr>
                      <w:r w:rsidRPr="00BD5166">
                        <w:rPr>
                          <w:rFonts w:asciiTheme="minorHAnsi" w:hAnsiTheme="minorHAnsi" w:cstheme="minorHAnsi"/>
                          <w:color w:val="0070C0"/>
                          <w:sz w:val="20"/>
                        </w:rPr>
                        <w:t>Email: </w:t>
                      </w:r>
                      <w:hyperlink r:id="rId8" w:history="1">
                        <w:r w:rsidRPr="00BD5166">
                          <w:rPr>
                            <w:rStyle w:val="Hyperlink"/>
                            <w:rFonts w:asciiTheme="minorHAnsi" w:hAnsiTheme="minorHAnsi" w:cstheme="minorHAnsi"/>
                            <w:color w:val="0070C0"/>
                            <w:sz w:val="20"/>
                          </w:rPr>
                          <w:t>john.nauright@unt.edu</w:t>
                        </w:r>
                      </w:hyperlink>
                    </w:p>
                    <w:p w:rsidR="00261B2B" w:rsidRPr="00261B2B" w:rsidRDefault="00261B2B" w:rsidP="00261B2B">
                      <w:pPr>
                        <w:pBdr>
                          <w:top w:val="single" w:sz="8" w:space="10" w:color="FFFFFF"/>
                          <w:bottom w:val="single" w:sz="8" w:space="10" w:color="FFFFFF"/>
                        </w:pBdr>
                        <w:jc w:val="center"/>
                        <w:rPr>
                          <w:rFonts w:asciiTheme="minorHAnsi" w:hAnsiTheme="minorHAnsi" w:cstheme="minorHAnsi"/>
                          <w:i/>
                          <w:iCs/>
                          <w:color w:val="808080"/>
                          <w:sz w:val="20"/>
                        </w:rPr>
                      </w:pPr>
                    </w:p>
                  </w:txbxContent>
                </v:textbox>
                <w10:wrap type="square" anchorx="margin" anchory="margin"/>
              </v:shape>
            </w:pict>
          </mc:Fallback>
        </mc:AlternateContent>
      </w:r>
      <w:r w:rsidR="00745590" w:rsidRPr="00485976">
        <w:rPr>
          <w:rFonts w:ascii="Calibri" w:hAnsi="Calibri" w:cs="Calibri"/>
          <w:b/>
          <w:sz w:val="20"/>
          <w:lang w:val="en-US"/>
        </w:rPr>
        <w:t xml:space="preserve">Nauright, J. </w:t>
      </w:r>
      <w:r w:rsidR="00745590" w:rsidRPr="00485976">
        <w:rPr>
          <w:rFonts w:ascii="Calibri" w:hAnsi="Calibri" w:cs="Calibri"/>
          <w:bCs/>
          <w:sz w:val="20"/>
          <w:lang w:val="en-US"/>
        </w:rPr>
        <w:t xml:space="preserve">(2007). </w:t>
      </w:r>
      <w:r w:rsidR="00745590" w:rsidRPr="00485976">
        <w:rPr>
          <w:rFonts w:ascii="Calibri" w:hAnsi="Calibri" w:cs="Calibri"/>
          <w:sz w:val="20"/>
          <w:lang w:val="fr-FR"/>
        </w:rPr>
        <w:t>Rugby et identité nationale en Nouvelle-Zélande.</w:t>
      </w:r>
      <w:r w:rsidR="00745590" w:rsidRPr="00485976">
        <w:rPr>
          <w:rFonts w:ascii="Calibri" w:hAnsi="Calibri" w:cs="Calibri"/>
          <w:bCs/>
          <w:sz w:val="20"/>
          <w:lang w:val="en-US"/>
        </w:rPr>
        <w:t xml:space="preserve"> </w:t>
      </w:r>
      <w:r w:rsidR="00745590" w:rsidRPr="00485976">
        <w:rPr>
          <w:rFonts w:ascii="Calibri" w:hAnsi="Calibri" w:cs="Calibri"/>
          <w:bCs/>
          <w:i/>
          <w:iCs/>
          <w:sz w:val="20"/>
          <w:lang w:val="en-US"/>
        </w:rPr>
        <w:t xml:space="preserve">STAPS: </w:t>
      </w:r>
      <w:r w:rsidR="00745590" w:rsidRPr="00485976">
        <w:rPr>
          <w:rFonts w:ascii="Calibri" w:hAnsi="Calibri" w:cs="Calibri"/>
          <w:i/>
          <w:iCs/>
          <w:sz w:val="20"/>
          <w:lang w:val="en-US"/>
        </w:rPr>
        <w:t xml:space="preserve">Revue </w:t>
      </w:r>
      <w:proofErr w:type="spellStart"/>
      <w:proofErr w:type="gramStart"/>
      <w:r w:rsidR="00745590" w:rsidRPr="00485976">
        <w:rPr>
          <w:rFonts w:ascii="Calibri" w:hAnsi="Calibri" w:cs="Calibri"/>
          <w:i/>
          <w:iCs/>
          <w:sz w:val="20"/>
          <w:lang w:val="en-US"/>
        </w:rPr>
        <w:t>internationale</w:t>
      </w:r>
      <w:proofErr w:type="spellEnd"/>
      <w:proofErr w:type="gramEnd"/>
      <w:r w:rsidR="00745590" w:rsidRPr="00485976">
        <w:rPr>
          <w:rFonts w:ascii="Calibri" w:hAnsi="Calibri" w:cs="Calibri"/>
          <w:i/>
          <w:iCs/>
          <w:sz w:val="20"/>
          <w:lang w:val="en-US"/>
        </w:rPr>
        <w:t xml:space="preserve"> des sciences du sport et de </w:t>
      </w:r>
      <w:proofErr w:type="spellStart"/>
      <w:r w:rsidR="00745590" w:rsidRPr="00485976">
        <w:rPr>
          <w:rFonts w:ascii="Calibri" w:hAnsi="Calibri" w:cs="Calibri"/>
          <w:i/>
          <w:iCs/>
          <w:sz w:val="20"/>
          <w:lang w:val="en-US"/>
        </w:rPr>
        <w:t>l'éducation</w:t>
      </w:r>
      <w:proofErr w:type="spellEnd"/>
      <w:r w:rsidR="00745590" w:rsidRPr="00485976">
        <w:rPr>
          <w:rFonts w:ascii="Calibri" w:hAnsi="Calibri" w:cs="Calibri"/>
          <w:i/>
          <w:iCs/>
          <w:sz w:val="20"/>
          <w:lang w:val="en-US"/>
        </w:rPr>
        <w:t xml:space="preserve"> physique</w:t>
      </w:r>
      <w:r w:rsidR="00745590" w:rsidRPr="00485976">
        <w:rPr>
          <w:rFonts w:ascii="Calibri" w:hAnsi="Calibri" w:cs="Calibri"/>
          <w:sz w:val="20"/>
          <w:lang w:val="en-US"/>
        </w:rPr>
        <w:t>s, 78, 101-114. Copy online at: https://www.cairn.info/revue-staps-2007-4-page-101.htm.</w:t>
      </w:r>
    </w:p>
    <w:p w:rsidR="00745590" w:rsidRPr="00485976" w:rsidRDefault="00745590" w:rsidP="00485976">
      <w:pPr>
        <w:ind w:left="284" w:hanging="284"/>
        <w:jc w:val="both"/>
        <w:rPr>
          <w:rFonts w:ascii="Calibri" w:hAnsi="Calibri" w:cs="Calibri"/>
          <w:sz w:val="20"/>
          <w:lang w:val="en-US"/>
        </w:rPr>
      </w:pPr>
      <w:r w:rsidRPr="00485976">
        <w:rPr>
          <w:rFonts w:ascii="Calibri" w:hAnsi="Calibri" w:cs="Calibri"/>
          <w:b/>
          <w:sz w:val="20"/>
          <w:lang w:val="en-US"/>
        </w:rPr>
        <w:t>Nauright, J.</w:t>
      </w:r>
      <w:r w:rsidRPr="00485976">
        <w:rPr>
          <w:rFonts w:ascii="Calibri" w:hAnsi="Calibri" w:cs="Calibri"/>
          <w:sz w:val="20"/>
          <w:lang w:val="en-US"/>
        </w:rPr>
        <w:t xml:space="preserve"> &amp; Black, D. (1998). Sport, politics and power: rugby, the </w:t>
      </w:r>
      <w:proofErr w:type="spellStart"/>
      <w:r w:rsidRPr="00485976">
        <w:rPr>
          <w:rFonts w:ascii="Calibri" w:hAnsi="Calibri" w:cs="Calibri"/>
          <w:sz w:val="20"/>
          <w:lang w:val="en-US"/>
        </w:rPr>
        <w:t>Broederbond</w:t>
      </w:r>
      <w:proofErr w:type="spellEnd"/>
      <w:r w:rsidRPr="00485976">
        <w:rPr>
          <w:rFonts w:ascii="Calibri" w:hAnsi="Calibri" w:cs="Calibri"/>
          <w:sz w:val="20"/>
          <w:lang w:val="en-US"/>
        </w:rPr>
        <w:t xml:space="preserve"> and the National Party during apartheid in South Africa. </w:t>
      </w:r>
      <w:r w:rsidRPr="00485976">
        <w:rPr>
          <w:rFonts w:ascii="Calibri" w:hAnsi="Calibri" w:cs="Calibri"/>
          <w:i/>
          <w:sz w:val="20"/>
          <w:lang w:val="en-US"/>
        </w:rPr>
        <w:t>Sport History Review</w:t>
      </w:r>
      <w:r w:rsidRPr="00485976">
        <w:rPr>
          <w:rFonts w:ascii="Calibri" w:hAnsi="Calibri" w:cs="Calibri"/>
          <w:sz w:val="20"/>
          <w:lang w:val="en-US"/>
        </w:rPr>
        <w:t>, 29(2), 192-211.</w:t>
      </w:r>
    </w:p>
    <w:p w:rsidR="00745590" w:rsidRPr="00485976" w:rsidRDefault="00745590" w:rsidP="00485976">
      <w:pPr>
        <w:ind w:left="284" w:hanging="284"/>
        <w:jc w:val="both"/>
        <w:rPr>
          <w:rFonts w:ascii="Calibri" w:hAnsi="Calibri" w:cs="Calibri"/>
          <w:sz w:val="20"/>
          <w:lang w:val="en-US"/>
        </w:rPr>
      </w:pPr>
      <w:r w:rsidRPr="00485976">
        <w:rPr>
          <w:rFonts w:ascii="Calibri" w:hAnsi="Calibri" w:cs="Calibri"/>
          <w:b/>
          <w:sz w:val="20"/>
          <w:lang w:val="en-US"/>
        </w:rPr>
        <w:t>Nauright, J</w:t>
      </w:r>
      <w:r w:rsidRPr="00485976">
        <w:rPr>
          <w:rFonts w:ascii="Calibri" w:hAnsi="Calibri" w:cs="Calibri"/>
          <w:sz w:val="20"/>
          <w:lang w:val="en-US"/>
        </w:rPr>
        <w:t>. (1997). Muscular Islam and ‘</w:t>
      </w:r>
      <w:proofErr w:type="spellStart"/>
      <w:r w:rsidRPr="00485976">
        <w:rPr>
          <w:rFonts w:ascii="Calibri" w:hAnsi="Calibri" w:cs="Calibri"/>
          <w:sz w:val="20"/>
          <w:lang w:val="en-US"/>
        </w:rPr>
        <w:t>Coloured</w:t>
      </w:r>
      <w:proofErr w:type="spellEnd"/>
      <w:r w:rsidRPr="00485976">
        <w:rPr>
          <w:rFonts w:ascii="Calibri" w:hAnsi="Calibri" w:cs="Calibri"/>
          <w:sz w:val="20"/>
          <w:lang w:val="en-US"/>
        </w:rPr>
        <w:t xml:space="preserve">’ rugby in Cape Town, South Africa. </w:t>
      </w:r>
      <w:r w:rsidRPr="00485976">
        <w:rPr>
          <w:rFonts w:ascii="Calibri" w:hAnsi="Calibri" w:cs="Calibri"/>
          <w:i/>
          <w:sz w:val="20"/>
          <w:lang w:val="en-US"/>
        </w:rPr>
        <w:t>International Journal of the History of Sport</w:t>
      </w:r>
      <w:r w:rsidRPr="00485976">
        <w:rPr>
          <w:rFonts w:ascii="Calibri" w:hAnsi="Calibri" w:cs="Calibri"/>
          <w:sz w:val="20"/>
          <w:lang w:val="en-US"/>
        </w:rPr>
        <w:t>, 14(1), 184-190.</w:t>
      </w:r>
    </w:p>
    <w:p w:rsidR="00745590" w:rsidRPr="00485976" w:rsidRDefault="00745590" w:rsidP="00485976">
      <w:pPr>
        <w:ind w:left="284" w:hanging="284"/>
        <w:jc w:val="both"/>
        <w:rPr>
          <w:rFonts w:ascii="Calibri" w:hAnsi="Calibri" w:cs="Calibri"/>
          <w:sz w:val="20"/>
          <w:lang w:val="en-US"/>
        </w:rPr>
      </w:pPr>
      <w:r w:rsidRPr="00485976">
        <w:rPr>
          <w:rFonts w:ascii="Calibri" w:hAnsi="Calibri" w:cs="Calibri"/>
          <w:b/>
          <w:sz w:val="20"/>
          <w:lang w:val="en-US"/>
        </w:rPr>
        <w:t>Nauright, J</w:t>
      </w:r>
      <w:r w:rsidRPr="00485976">
        <w:rPr>
          <w:rFonts w:ascii="Calibri" w:hAnsi="Calibri" w:cs="Calibri"/>
          <w:sz w:val="20"/>
          <w:lang w:val="en-US"/>
        </w:rPr>
        <w:t xml:space="preserve">. (1996). ‘A besieged tribe’: Nostalgia, white cultural identity and the role of rugby in a changing South Africa. </w:t>
      </w:r>
      <w:r w:rsidRPr="00485976">
        <w:rPr>
          <w:rFonts w:ascii="Calibri" w:hAnsi="Calibri" w:cs="Calibri"/>
          <w:i/>
          <w:sz w:val="20"/>
          <w:lang w:val="en-US"/>
        </w:rPr>
        <w:t>International Review for the Sociology of Sport</w:t>
      </w:r>
      <w:r w:rsidRPr="00485976">
        <w:rPr>
          <w:rFonts w:ascii="Calibri" w:hAnsi="Calibri" w:cs="Calibri"/>
          <w:sz w:val="20"/>
          <w:lang w:val="en-US"/>
        </w:rPr>
        <w:t>, 31(1), 63-77.</w:t>
      </w:r>
    </w:p>
    <w:p w:rsidR="00FD3CA9" w:rsidRDefault="00745590" w:rsidP="00485976">
      <w:pPr>
        <w:ind w:left="284" w:hanging="284"/>
        <w:jc w:val="both"/>
      </w:pPr>
      <w:r w:rsidRPr="00485976">
        <w:rPr>
          <w:rFonts w:ascii="Calibri" w:hAnsi="Calibri" w:cs="Calibri"/>
          <w:b/>
          <w:sz w:val="20"/>
          <w:lang w:val="en-US"/>
        </w:rPr>
        <w:t>Nauright, J.</w:t>
      </w:r>
      <w:r w:rsidRPr="00485976">
        <w:rPr>
          <w:rFonts w:ascii="Calibri" w:hAnsi="Calibri" w:cs="Calibri"/>
          <w:sz w:val="20"/>
          <w:lang w:val="en-US"/>
        </w:rPr>
        <w:t xml:space="preserve"> (1995). Rugby and the nostalgia of masculinity in New Zealand and South Africa. </w:t>
      </w:r>
      <w:r w:rsidRPr="00485976">
        <w:rPr>
          <w:rFonts w:ascii="Calibri" w:hAnsi="Calibri" w:cs="Calibri"/>
          <w:i/>
          <w:sz w:val="20"/>
          <w:lang w:val="en-US"/>
        </w:rPr>
        <w:t>Journal of Comparative Physical Education and Sport</w:t>
      </w:r>
      <w:r w:rsidRPr="00485976">
        <w:rPr>
          <w:rFonts w:ascii="Calibri" w:hAnsi="Calibri" w:cs="Calibri"/>
          <w:sz w:val="20"/>
          <w:lang w:val="en-US"/>
        </w:rPr>
        <w:t>, 17(1), 24-34.</w:t>
      </w:r>
    </w:p>
    <w:sectPr w:rsidR="00FD3CA9" w:rsidSect="00C43705">
      <w:headerReference w:type="even" r:id="rId9"/>
      <w:headerReference w:type="default" r:id="rId10"/>
      <w:footerReference w:type="default" r:id="rId11"/>
      <w:pgSz w:w="11906" w:h="16838"/>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30" w:rsidRDefault="00EB6230">
      <w:r>
        <w:separator/>
      </w:r>
    </w:p>
  </w:endnote>
  <w:endnote w:type="continuationSeparator" w:id="0">
    <w:p w:rsidR="00EB6230" w:rsidRDefault="00EB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8C" w:rsidRDefault="00EB6230">
    <w:pPr>
      <w:pStyle w:val="Footer"/>
      <w:jc w:val="right"/>
    </w:pPr>
    <w:r>
      <w:fldChar w:fldCharType="begin"/>
    </w:r>
    <w:r>
      <w:instrText xml:space="preserve"> PAGE   \* MERGEFORMAT </w:instrText>
    </w:r>
    <w:r>
      <w:fldChar w:fldCharType="separate"/>
    </w:r>
    <w:r w:rsidR="00145F5E">
      <w:rPr>
        <w:noProof/>
      </w:rPr>
      <w:t>1</w:t>
    </w:r>
    <w:r>
      <w:rPr>
        <w:noProof/>
      </w:rPr>
      <w:fldChar w:fldCharType="end"/>
    </w:r>
  </w:p>
  <w:p w:rsidR="0091628C" w:rsidRDefault="00EB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30" w:rsidRDefault="00EB6230">
      <w:r>
        <w:separator/>
      </w:r>
    </w:p>
  </w:footnote>
  <w:footnote w:type="continuationSeparator" w:id="0">
    <w:p w:rsidR="00EB6230" w:rsidRDefault="00EB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0EE" w:rsidRDefault="00EB62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70EE" w:rsidRDefault="00EB6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05" w:rsidRDefault="00745590">
    <w:pPr>
      <w:pStyle w:val="Header"/>
    </w:pPr>
    <w:r>
      <w:rPr>
        <w:noProof/>
        <w:lang w:val="en-NZ" w:eastAsia="en-NZ"/>
      </w:rPr>
      <mc:AlternateContent>
        <mc:Choice Requires="wps">
          <w:drawing>
            <wp:anchor distT="0" distB="0" distL="118745" distR="118745" simplePos="0" relativeHeight="251659264" behindDoc="1" locked="0" layoutInCell="1" allowOverlap="0">
              <wp:simplePos x="0" y="0"/>
              <wp:positionH relativeFrom="page">
                <wp:posOffset>457200</wp:posOffset>
              </wp:positionH>
              <wp:positionV relativeFrom="page">
                <wp:posOffset>481330</wp:posOffset>
              </wp:positionV>
              <wp:extent cx="6645910" cy="277495"/>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7749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C43705" w:rsidRPr="00C43705" w:rsidRDefault="00EB6230" w:rsidP="00C43705">
                          <w:pPr>
                            <w:pStyle w:val="BodyText"/>
                            <w:jc w:val="center"/>
                            <w:rPr>
                              <w:rFonts w:ascii="Calibri" w:hAnsi="Calibri" w:cs="Calibri"/>
                              <w:b/>
                              <w:color w:val="FFFFFF"/>
                              <w:szCs w:val="24"/>
                            </w:rPr>
                          </w:pPr>
                          <w:r w:rsidRPr="00C43705">
                            <w:rPr>
                              <w:rFonts w:ascii="Calibri" w:hAnsi="Calibri" w:cs="Calibri"/>
                              <w:b/>
                              <w:color w:val="FFFFFF"/>
                              <w:szCs w:val="24"/>
                            </w:rPr>
                            <w:t>RUGBY CODES RESEARCH GROUP – MEMBER</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 o:spid="_x0000_s1028" style="position:absolute;margin-left:36pt;margin-top:37.9pt;width:523.3pt;height:21.85pt;z-index:-251657216;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" o:allowoverlap="f" fillcolor="#5b9bd5" stroked="f" strokeweight="1pt">
              <v:textbox style="mso-fit-shape-to-text:t">
                <w:txbxContent>
                  <w:p w:rsidR="00C43705" w:rsidRPr="00C43705" w:rsidRDefault="003B70BB" w:rsidP="00C43705">
                    <w:pPr>
                      <w:pStyle w:val="BodyText"/>
                      <w:jc w:val="center"/>
                      <w:rPr>
                        <w:rFonts w:ascii="Calibri" w:hAnsi="Calibri" w:cs="Calibri"/>
                        <w:b/>
                        <w:color w:val="FFFFFF"/>
                        <w:szCs w:val="24"/>
                      </w:rPr>
                    </w:pPr>
                    <w:r w:rsidRPr="00C43705">
                      <w:rPr>
                        <w:rFonts w:ascii="Calibri" w:hAnsi="Calibri" w:cs="Calibri"/>
                        <w:b/>
                        <w:color w:val="FFFFFF"/>
                        <w:szCs w:val="24"/>
                      </w:rPr>
                      <w:t>RUGBY CODES RESEARCH GROUP – MEMBER</w:t>
                    </w:r>
                  </w:p>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90"/>
    <w:rsid w:val="00063B4E"/>
    <w:rsid w:val="000C538F"/>
    <w:rsid w:val="00145F5E"/>
    <w:rsid w:val="00261B2B"/>
    <w:rsid w:val="00485976"/>
    <w:rsid w:val="006C3310"/>
    <w:rsid w:val="00745590"/>
    <w:rsid w:val="007A5916"/>
    <w:rsid w:val="00891785"/>
    <w:rsid w:val="00AC5A95"/>
    <w:rsid w:val="00AD6353"/>
    <w:rsid w:val="00AE0530"/>
    <w:rsid w:val="00BD5166"/>
    <w:rsid w:val="00D904AC"/>
    <w:rsid w:val="00EB6230"/>
    <w:rsid w:val="00F9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7D35"/>
  <w15:chartTrackingRefBased/>
  <w15:docId w15:val="{B44A6152-FFF0-9442-B20B-69859A89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590"/>
    <w:rPr>
      <w:rFonts w:ascii="Times New Roman" w:eastAsia="Times New Roman" w:hAnsi="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5590"/>
    <w:pPr>
      <w:jc w:val="both"/>
    </w:pPr>
    <w:rPr>
      <w:rFonts w:ascii="Arial" w:hAnsi="Arial"/>
      <w:lang w:val="en-US"/>
    </w:rPr>
  </w:style>
  <w:style w:type="character" w:customStyle="1" w:styleId="BodyTextChar">
    <w:name w:val="Body Text Char"/>
    <w:basedOn w:val="DefaultParagraphFont"/>
    <w:link w:val="BodyText"/>
    <w:rsid w:val="00745590"/>
    <w:rPr>
      <w:rFonts w:ascii="Arial" w:eastAsia="Times New Roman" w:hAnsi="Arial" w:cs="Times New Roman"/>
      <w:szCs w:val="20"/>
    </w:rPr>
  </w:style>
  <w:style w:type="paragraph" w:styleId="Header">
    <w:name w:val="header"/>
    <w:basedOn w:val="Normal"/>
    <w:link w:val="HeaderChar"/>
    <w:uiPriority w:val="99"/>
    <w:rsid w:val="00745590"/>
    <w:pPr>
      <w:tabs>
        <w:tab w:val="center" w:pos="4320"/>
        <w:tab w:val="right" w:pos="8640"/>
      </w:tabs>
    </w:pPr>
    <w:rPr>
      <w:rFonts w:ascii="Arial" w:hAnsi="Arial"/>
      <w:lang w:val="en-US"/>
    </w:rPr>
  </w:style>
  <w:style w:type="character" w:customStyle="1" w:styleId="HeaderChar">
    <w:name w:val="Header Char"/>
    <w:basedOn w:val="DefaultParagraphFont"/>
    <w:link w:val="Header"/>
    <w:uiPriority w:val="99"/>
    <w:rsid w:val="00745590"/>
    <w:rPr>
      <w:rFonts w:ascii="Arial" w:eastAsia="Times New Roman" w:hAnsi="Arial" w:cs="Times New Roman"/>
      <w:szCs w:val="20"/>
    </w:rPr>
  </w:style>
  <w:style w:type="character" w:styleId="PageNumber">
    <w:name w:val="page number"/>
    <w:basedOn w:val="DefaultParagraphFont"/>
    <w:rsid w:val="00745590"/>
  </w:style>
  <w:style w:type="paragraph" w:styleId="Footer">
    <w:name w:val="footer"/>
    <w:basedOn w:val="Normal"/>
    <w:link w:val="FooterChar"/>
    <w:uiPriority w:val="99"/>
    <w:rsid w:val="00745590"/>
    <w:pPr>
      <w:tabs>
        <w:tab w:val="center" w:pos="4153"/>
        <w:tab w:val="right" w:pos="8306"/>
      </w:tabs>
    </w:pPr>
  </w:style>
  <w:style w:type="character" w:customStyle="1" w:styleId="FooterChar">
    <w:name w:val="Footer Char"/>
    <w:basedOn w:val="DefaultParagraphFont"/>
    <w:link w:val="Footer"/>
    <w:uiPriority w:val="99"/>
    <w:rsid w:val="00745590"/>
    <w:rPr>
      <w:rFonts w:ascii="Times New Roman" w:eastAsia="Times New Roman" w:hAnsi="Times New Roman" w:cs="Times New Roman"/>
      <w:szCs w:val="20"/>
      <w:lang w:val="en-AU"/>
    </w:rPr>
  </w:style>
  <w:style w:type="paragraph" w:customStyle="1" w:styleId="EndNoteBibliography">
    <w:name w:val="EndNote Bibliography"/>
    <w:basedOn w:val="Normal"/>
    <w:link w:val="EndNoteBibliographyChar"/>
    <w:rsid w:val="00745590"/>
    <w:pPr>
      <w:spacing w:after="200"/>
    </w:pPr>
    <w:rPr>
      <w:rFonts w:ascii="Calibri" w:eastAsia="SimSun" w:hAnsi="Calibri" w:cs="Arial"/>
      <w:noProof/>
      <w:sz w:val="22"/>
      <w:szCs w:val="22"/>
      <w:lang w:eastAsia="zh-CN"/>
    </w:rPr>
  </w:style>
  <w:style w:type="character" w:customStyle="1" w:styleId="EndNoteBibliographyChar">
    <w:name w:val="EndNote Bibliography Char"/>
    <w:link w:val="EndNoteBibliography"/>
    <w:rsid w:val="00745590"/>
    <w:rPr>
      <w:rFonts w:ascii="Calibri" w:eastAsia="SimSun" w:hAnsi="Calibri" w:cs="Arial"/>
      <w:noProof/>
      <w:sz w:val="22"/>
      <w:szCs w:val="22"/>
      <w:lang w:val="en-AU" w:eastAsia="zh-CN"/>
    </w:rPr>
  </w:style>
  <w:style w:type="character" w:styleId="Hyperlink">
    <w:name w:val="Hyperlink"/>
    <w:basedOn w:val="DefaultParagraphFont"/>
    <w:uiPriority w:val="99"/>
    <w:unhideWhenUsed/>
    <w:rsid w:val="00745590"/>
    <w:rPr>
      <w:color w:val="0563C1" w:themeColor="hyperlink"/>
      <w:u w:val="single"/>
    </w:rPr>
  </w:style>
  <w:style w:type="character" w:customStyle="1" w:styleId="UnresolvedMention">
    <w:name w:val="Unresolved Mention"/>
    <w:basedOn w:val="DefaultParagraphFont"/>
    <w:uiPriority w:val="99"/>
    <w:rsid w:val="007455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0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auright@unt.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hn.nauright@unt.edu"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66A868263D14182E3B99603F681CC" ma:contentTypeVersion="10" ma:contentTypeDescription="Create a new document." ma:contentTypeScope="" ma:versionID="03992e7f59f2ede8993b0c8dcc66e475">
  <xsd:schema xmlns:xsd="http://www.w3.org/2001/XMLSchema" xmlns:xs="http://www.w3.org/2001/XMLSchema" xmlns:p="http://schemas.microsoft.com/office/2006/metadata/properties" xmlns:ns2="4801ba7a-85d0-49de-9303-1210690099f3" targetNamespace="http://schemas.microsoft.com/office/2006/metadata/properties" ma:root="true" ma:fieldsID="ee66cb76ce9b14b6315573ad5afae034" ns2:_="">
    <xsd:import namespace="4801ba7a-85d0-49de-9303-121069009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1ba7a-85d0-49de-9303-121069009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AC7DC-45FD-472E-A3AE-8294E9DB7608}"/>
</file>

<file path=customXml/itemProps2.xml><?xml version="1.0" encoding="utf-8"?>
<ds:datastoreItem xmlns:ds="http://schemas.openxmlformats.org/officeDocument/2006/customXml" ds:itemID="{878ABCD4-C39A-4641-BEE2-C3AFC77A2161}"/>
</file>

<file path=customXml/itemProps3.xml><?xml version="1.0" encoding="utf-8"?>
<ds:datastoreItem xmlns:ds="http://schemas.openxmlformats.org/officeDocument/2006/customXml" ds:itemID="{1F99E099-FC34-4711-8AC8-E56FC2B2AAF1}"/>
</file>

<file path=docProps/app.xml><?xml version="1.0" encoding="utf-8"?>
<Properties xmlns="http://schemas.openxmlformats.org/officeDocument/2006/extended-properties" xmlns:vt="http://schemas.openxmlformats.org/officeDocument/2006/docPropsVTypes">
  <Template>Normal</Template>
  <TotalTime>8</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Nauright, John</dc:creator>
  <cp:keywords/>
  <dc:description/>
  <cp:lastModifiedBy>Patria Hume</cp:lastModifiedBy>
  <cp:revision>5</cp:revision>
  <dcterms:created xsi:type="dcterms:W3CDTF">2018-03-01T21:58:00Z</dcterms:created>
  <dcterms:modified xsi:type="dcterms:W3CDTF">2018-03-01T22:06:00Z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0x01010080F66A868263D14182E3B99603F681CC</vt:lpwstr>
  </property>
</Properties>
</file>