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3B7A" w14:textId="334FEEFB" w:rsidR="00364200" w:rsidRDefault="007159F0">
      <w:pPr>
        <w:pStyle w:val="BodyText"/>
        <w:ind w:left="14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E3AF73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545.95pt;height:21.85pt;mso-left-percent:-10001;mso-top-percent:-10001;mso-position-horizontal:absolute;mso-position-horizontal-relative:char;mso-position-vertical:absolute;mso-position-vertical-relative:line;mso-left-percent:-10001;mso-top-percent:-10001" fillcolor="#5b9bd4" stroked="f">
            <v:textbox inset="0,0,0,0">
              <w:txbxContent>
                <w:p w14:paraId="0594C033" w14:textId="148BF573" w:rsidR="00364200" w:rsidRDefault="00C213FD" w:rsidP="00C213FD">
                  <w:pPr>
                    <w:spacing w:before="72"/>
                    <w:ind w:left="1701" w:right="1701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RUGBY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CODES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RESEARCH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GROUP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–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CO-LEADER</w:t>
                  </w:r>
                </w:p>
              </w:txbxContent>
            </v:textbox>
            <w10:anchorlock/>
          </v:shape>
        </w:pict>
      </w:r>
    </w:p>
    <w:p w14:paraId="0BDD8D91" w14:textId="383DE46B" w:rsidR="00364200" w:rsidRDefault="00364200">
      <w:pPr>
        <w:pStyle w:val="BodyText"/>
        <w:spacing w:before="2"/>
        <w:ind w:left="0"/>
        <w:rPr>
          <w:rFonts w:ascii="Times New Roman"/>
          <w:sz w:val="28"/>
        </w:rPr>
      </w:pPr>
    </w:p>
    <w:p w14:paraId="088CE755" w14:textId="42F90A43" w:rsidR="00632597" w:rsidRDefault="00A82DBF">
      <w:pPr>
        <w:spacing w:before="1"/>
        <w:ind w:left="1965" w:right="6304"/>
        <w:jc w:val="center"/>
        <w:rPr>
          <w:sz w:val="28"/>
        </w:rPr>
      </w:pPr>
      <w:r>
        <w:rPr>
          <w:b/>
          <w:noProof/>
          <w:color w:val="006FC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DD1BB66" wp14:editId="5901A963">
                <wp:simplePos x="0" y="0"/>
                <wp:positionH relativeFrom="margin">
                  <wp:posOffset>4949190</wp:posOffset>
                </wp:positionH>
                <wp:positionV relativeFrom="margin">
                  <wp:posOffset>506730</wp:posOffset>
                </wp:positionV>
                <wp:extent cx="2018030" cy="2077085"/>
                <wp:effectExtent l="19050" t="19050" r="20320" b="18415"/>
                <wp:wrapSquare wrapText="bothSides"/>
                <wp:docPr id="6" name="Double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207708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ECFD8" w14:textId="16ADCCE3" w:rsidR="007B616B" w:rsidRPr="00254875" w:rsidRDefault="00C213FD" w:rsidP="007B616B">
                            <w:pPr>
                              <w:rPr>
                                <w:i/>
                                <w:iCs/>
                                <w:color w:val="808080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C2BDAF" wp14:editId="6CB30B36">
                                  <wp:extent cx="1982655" cy="183742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673" cy="1854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1BB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" o:spid="_x0000_s1026" type="#_x0000_t185" style="position:absolute;left:0;text-align:left;margin-left:389.7pt;margin-top:39.9pt;width:158.9pt;height:163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" o:allowincell="f" adj="1739" fillcolor="#943634" strokecolor="#0070c0" strokeweight="3pt">
                <v:shadow color="#004373" offset="1pt,1pt"/>
                <v:textbox inset="3.6pt,,3.6pt">
                  <w:txbxContent>
                    <w:p w14:paraId="798ECFD8" w14:textId="16ADCCE3" w:rsidR="007B616B" w:rsidRPr="00254875" w:rsidRDefault="00C213FD" w:rsidP="007B616B">
                      <w:pPr>
                        <w:rPr>
                          <w:i/>
                          <w:iCs/>
                          <w:color w:val="808080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C2BDAF" wp14:editId="6CB30B36">
                            <wp:extent cx="1982655" cy="183742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673" cy="1854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B7E09E" wp14:editId="325A7C3C">
                <wp:simplePos x="0" y="0"/>
                <wp:positionH relativeFrom="margin">
                  <wp:posOffset>139700</wp:posOffset>
                </wp:positionH>
                <wp:positionV relativeFrom="margin">
                  <wp:posOffset>490220</wp:posOffset>
                </wp:positionV>
                <wp:extent cx="4212590" cy="441960"/>
                <wp:effectExtent l="19050" t="19050" r="16510" b="15240"/>
                <wp:wrapSquare wrapText="bothSides"/>
                <wp:docPr id="9" name="Double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419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540E04" w14:textId="42A91A7E" w:rsidR="00A82DBF" w:rsidRPr="00A82DBF" w:rsidRDefault="00A82DBF" w:rsidP="00A82DB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Cs w:val="24"/>
                              </w:rPr>
                            </w:pPr>
                            <w:r w:rsidRPr="00A82DBF">
                              <w:rPr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Dr Aaron Uthoff PhD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E09E" id="Double Bracket 9" o:spid="_x0000_s1027" type="#_x0000_t185" style="position:absolute;left:0;text-align:left;margin-left:11pt;margin-top:38.6pt;width:331.7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" o:allowincell="f" adj="1739" fillcolor="#943634" strokecolor="#0070c0" strokeweight="3pt">
                <v:shadow color="#004373" offset="1pt,1pt"/>
                <v:textbox inset="3.6pt,,3.6pt">
                  <w:txbxContent>
                    <w:p w14:paraId="39540E04" w14:textId="42A91A7E" w:rsidR="00A82DBF" w:rsidRPr="00A82DBF" w:rsidRDefault="00A82DBF" w:rsidP="00A82DBF">
                      <w:pPr>
                        <w:pStyle w:val="BodyText"/>
                        <w:jc w:val="center"/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Cs w:val="24"/>
                        </w:rPr>
                      </w:pPr>
                      <w:r w:rsidRPr="00A82DBF">
                        <w:rPr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Dr Aaron Uthoff PhD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C7316F6" w14:textId="7B16EBC9" w:rsidR="00A82DBF" w:rsidRDefault="00A82DBF">
      <w:pPr>
        <w:pStyle w:val="BodyText"/>
        <w:spacing w:before="101"/>
        <w:ind w:right="3430"/>
        <w:rPr>
          <w:b/>
          <w:color w:val="006FC0"/>
        </w:rPr>
      </w:pPr>
    </w:p>
    <w:p w14:paraId="34F4B327" w14:textId="5DB2039F" w:rsidR="00A82DBF" w:rsidRDefault="00A82DBF">
      <w:pPr>
        <w:pStyle w:val="BodyText"/>
        <w:spacing w:before="101"/>
        <w:ind w:right="3430"/>
        <w:rPr>
          <w:b/>
          <w:color w:val="006FC0"/>
        </w:rPr>
      </w:pPr>
    </w:p>
    <w:p w14:paraId="1D650FAC" w14:textId="75A12AEF" w:rsidR="00364200" w:rsidRDefault="00C213FD">
      <w:pPr>
        <w:pStyle w:val="BodyText"/>
        <w:spacing w:before="101"/>
        <w:ind w:right="3430"/>
      </w:pPr>
      <w:r>
        <w:rPr>
          <w:b/>
          <w:color w:val="006FC0"/>
        </w:rPr>
        <w:t>Research specialization:</w:t>
      </w:r>
      <w:r w:rsidR="00B941DD">
        <w:rPr>
          <w:b/>
          <w:color w:val="006FC0"/>
          <w:spacing w:val="1"/>
        </w:rPr>
        <w:t xml:space="preserve"> </w:t>
      </w:r>
      <w:r>
        <w:t xml:space="preserve">Sports </w:t>
      </w:r>
      <w:r w:rsidR="00B941DD">
        <w:t xml:space="preserve">performance and injury prevention </w:t>
      </w:r>
      <w:r>
        <w:t>with</w:t>
      </w:r>
      <w:r w:rsidR="00B941DD">
        <w:t xml:space="preserve"> a specialization in developing sprint and change of direction ability</w:t>
      </w:r>
    </w:p>
    <w:p w14:paraId="4916EE75" w14:textId="0AC744DE" w:rsidR="00364200" w:rsidRDefault="00364200">
      <w:pPr>
        <w:pStyle w:val="BodyText"/>
        <w:ind w:left="0"/>
      </w:pPr>
    </w:p>
    <w:p w14:paraId="5CD07DD6" w14:textId="5BB2A849" w:rsidR="00364200" w:rsidRDefault="00C213FD" w:rsidP="00614224">
      <w:pPr>
        <w:pStyle w:val="BodyText"/>
        <w:ind w:right="3430"/>
        <w:jc w:val="both"/>
      </w:pPr>
      <w:r>
        <w:rPr>
          <w:b/>
          <w:color w:val="006FC0"/>
        </w:rPr>
        <w:t>Experience:</w:t>
      </w:r>
      <w:r>
        <w:rPr>
          <w:b/>
          <w:color w:val="006FC0"/>
          <w:spacing w:val="1"/>
        </w:rPr>
        <w:t xml:space="preserve"> </w:t>
      </w:r>
      <w:r w:rsidR="007159F0">
        <w:t>Aaron i</w:t>
      </w:r>
      <w:r>
        <w:t>s a</w:t>
      </w:r>
      <w:r w:rsidR="00B941DD">
        <w:t xml:space="preserve"> Research Fellow at Auckland University of Technology where he lectures on the principles and applications of strength and conditioning. </w:t>
      </w:r>
      <w:r>
        <w:t xml:space="preserve">He is also a strength and conditioning coach specializing in the development of speed and agility for team and individual sport athletes. </w:t>
      </w:r>
      <w:r w:rsidR="00B941DD">
        <w:t xml:space="preserve">He </w:t>
      </w:r>
      <w:r w:rsidR="00CE7738">
        <w:t xml:space="preserve">received a Master of Science </w:t>
      </w:r>
      <w:r w:rsidR="00614224">
        <w:t>in Performance Psychology</w:t>
      </w:r>
      <w:r w:rsidR="00CE7738">
        <w:t xml:space="preserve"> from the University of Edinburgh and a Doctor of Philosophy in Sport and Exercise Science from Auckland University of Technology. He </w:t>
      </w:r>
      <w:r w:rsidR="00B941DD">
        <w:t>is a Certified Strength and Conditioning Specialist with 9 years of experience working with athletes from the youth amateur grades through to Olympic medalists</w:t>
      </w:r>
      <w:r w:rsidR="002068DF">
        <w:t>, with stints at the University of Arizona, Scottish Athletics, New Zealand Athletics, and Tauranga Boys’ College</w:t>
      </w:r>
      <w:r w:rsidR="00B941DD">
        <w:t xml:space="preserve">. </w:t>
      </w:r>
    </w:p>
    <w:p w14:paraId="45785076" w14:textId="77777777" w:rsidR="00364200" w:rsidRDefault="00364200">
      <w:pPr>
        <w:pStyle w:val="BodyText"/>
        <w:spacing w:before="1"/>
        <w:ind w:left="0"/>
      </w:pPr>
    </w:p>
    <w:p w14:paraId="31050F5C" w14:textId="5E160872" w:rsidR="00364200" w:rsidRDefault="00C213FD" w:rsidP="007B616B">
      <w:pPr>
        <w:pStyle w:val="BodyText"/>
        <w:ind w:right="79"/>
        <w:jc w:val="both"/>
      </w:pPr>
      <w:r>
        <w:rPr>
          <w:b/>
          <w:color w:val="006FC0"/>
        </w:rPr>
        <w:t>Research overview:</w:t>
      </w:r>
      <w:r>
        <w:rPr>
          <w:b/>
          <w:color w:val="006FC0"/>
          <w:spacing w:val="1"/>
        </w:rPr>
        <w:t xml:space="preserve"> </w:t>
      </w:r>
      <w:r w:rsidR="00B509DC">
        <w:t xml:space="preserve">Cross-pollination of novel physiological and cognitive </w:t>
      </w:r>
      <w:r w:rsidR="00614224">
        <w:t>training techniques</w:t>
      </w:r>
      <w:r w:rsidR="00B509DC">
        <w:t xml:space="preserve"> to enhance performance and reduce injury risk</w:t>
      </w:r>
      <w:r w:rsidR="00614224">
        <w:t>. My previous research focused on the unique effects of backward running and wearable resistance as tools to mitigate injury and improve physical performance</w:t>
      </w:r>
      <w:r w:rsidR="002068DF">
        <w:t>,</w:t>
      </w:r>
      <w:r w:rsidR="00614224">
        <w:t xml:space="preserve"> while my current suite of research is aimed at improving the diagnostic capabilities of change of direction tests, </w:t>
      </w:r>
      <w:r w:rsidR="00C209B8">
        <w:t xml:space="preserve">investigating training modalities to optimize striking force in combat athletes, </w:t>
      </w:r>
      <w:r w:rsidR="00614224">
        <w:t>determining the interactions between neck muscle latency and head trauma</w:t>
      </w:r>
      <w:r w:rsidR="00C209B8">
        <w:t xml:space="preserve"> in rugby athletes</w:t>
      </w:r>
      <w:r w:rsidR="00614224">
        <w:t xml:space="preserve">, and exploring the role cognitive load has on physical performance. </w:t>
      </w:r>
    </w:p>
    <w:p w14:paraId="2A2B0A0D" w14:textId="77777777" w:rsidR="00364200" w:rsidRDefault="00364200">
      <w:pPr>
        <w:pStyle w:val="BodyText"/>
        <w:spacing w:before="2"/>
        <w:ind w:left="0"/>
        <w:rPr>
          <w:sz w:val="15"/>
        </w:rPr>
      </w:pPr>
    </w:p>
    <w:p w14:paraId="502D4F17" w14:textId="29EDF17A" w:rsidR="00364200" w:rsidRDefault="00C213FD">
      <w:pPr>
        <w:pStyle w:val="BodyText"/>
        <w:spacing w:before="59"/>
      </w:pPr>
      <w:r>
        <w:rPr>
          <w:b/>
          <w:color w:val="006FC0"/>
        </w:rPr>
        <w:t>Postgraduate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supervision:</w:t>
      </w:r>
      <w:r>
        <w:rPr>
          <w:b/>
          <w:color w:val="006FC0"/>
          <w:spacing w:val="41"/>
        </w:rPr>
        <w:t xml:space="preserve"> </w:t>
      </w:r>
      <w:r w:rsidR="00614224">
        <w:t>Currently 5 PhD &amp; 2 Masters students</w:t>
      </w:r>
    </w:p>
    <w:p w14:paraId="7540124C" w14:textId="77777777" w:rsidR="00364200" w:rsidRDefault="00364200">
      <w:pPr>
        <w:pStyle w:val="BodyText"/>
        <w:spacing w:before="11"/>
        <w:ind w:left="0"/>
        <w:rPr>
          <w:sz w:val="19"/>
        </w:rPr>
      </w:pPr>
    </w:p>
    <w:p w14:paraId="360AF1DC" w14:textId="66A51C68" w:rsidR="00364200" w:rsidRDefault="00C213FD">
      <w:pPr>
        <w:ind w:left="112"/>
        <w:rPr>
          <w:sz w:val="20"/>
        </w:rPr>
      </w:pPr>
      <w:r>
        <w:rPr>
          <w:b/>
          <w:color w:val="006FC0"/>
          <w:sz w:val="20"/>
        </w:rPr>
        <w:t>Research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publications:</w:t>
      </w:r>
      <w:r>
        <w:rPr>
          <w:b/>
          <w:color w:val="006FC0"/>
          <w:spacing w:val="43"/>
          <w:sz w:val="20"/>
        </w:rPr>
        <w:t xml:space="preserve"> </w:t>
      </w:r>
      <w:r w:rsidR="002068DF">
        <w:rPr>
          <w:sz w:val="20"/>
        </w:rPr>
        <w:t>26 peer-reviewed journal articles and 1 book chapter. E</w:t>
      </w:r>
      <w:r>
        <w:rPr>
          <w:sz w:val="20"/>
        </w:rPr>
        <w:t>xamples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="00614224">
        <w:rPr>
          <w:sz w:val="20"/>
        </w:rPr>
        <w:t>Aaron’s</w:t>
      </w:r>
      <w:r>
        <w:rPr>
          <w:spacing w:val="-4"/>
          <w:sz w:val="20"/>
        </w:rPr>
        <w:t xml:space="preserve"> </w:t>
      </w:r>
      <w:r>
        <w:rPr>
          <w:sz w:val="20"/>
        </w:rPr>
        <w:t>ongoing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include:</w:t>
      </w:r>
    </w:p>
    <w:p w14:paraId="0BA43AA1" w14:textId="3FDF3DC3" w:rsidR="00C209B8" w:rsidRPr="00C213FD" w:rsidRDefault="00C209B8" w:rsidP="00D2313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0"/>
          <w:szCs w:val="20"/>
          <w:lang w:val="en-NZ"/>
        </w:rPr>
      </w:pPr>
      <w:r w:rsidRPr="00C213FD">
        <w:rPr>
          <w:sz w:val="20"/>
          <w:szCs w:val="20"/>
          <w:lang w:val="en-NZ"/>
        </w:rPr>
        <w:t xml:space="preserve">Lenetsky, S, </w:t>
      </w:r>
      <w:r w:rsidRPr="00C213FD">
        <w:rPr>
          <w:b/>
          <w:bCs/>
          <w:sz w:val="20"/>
          <w:szCs w:val="20"/>
          <w:lang w:val="en-NZ"/>
        </w:rPr>
        <w:t xml:space="preserve">Uthoff, A, </w:t>
      </w:r>
      <w:r w:rsidRPr="00C213FD">
        <w:rPr>
          <w:sz w:val="20"/>
          <w:szCs w:val="20"/>
          <w:lang w:val="en-NZ"/>
        </w:rPr>
        <w:t xml:space="preserve">Coyne, J, &amp; Cronin, J. (2021). A review of striking force in full-contact sport athletes: Methods of assessment. </w:t>
      </w:r>
      <w:r w:rsidRPr="00C213FD">
        <w:rPr>
          <w:i/>
          <w:iCs/>
          <w:sz w:val="20"/>
          <w:szCs w:val="20"/>
          <w:lang w:val="en-NZ"/>
        </w:rPr>
        <w:t xml:space="preserve">Strength Cond J, </w:t>
      </w:r>
      <w:proofErr w:type="spellStart"/>
      <w:r w:rsidR="007B616B" w:rsidRPr="00C213FD">
        <w:rPr>
          <w:i/>
          <w:iCs/>
          <w:sz w:val="20"/>
          <w:szCs w:val="20"/>
          <w:lang w:val="en-NZ"/>
        </w:rPr>
        <w:t>Epub</w:t>
      </w:r>
      <w:proofErr w:type="spellEnd"/>
      <w:r w:rsidR="007B616B" w:rsidRPr="00C213FD">
        <w:rPr>
          <w:i/>
          <w:iCs/>
          <w:sz w:val="20"/>
          <w:szCs w:val="20"/>
          <w:lang w:val="en-NZ"/>
        </w:rPr>
        <w:t xml:space="preserve"> Ahead of Print</w:t>
      </w:r>
      <w:r w:rsidR="007B616B" w:rsidRPr="00C213FD">
        <w:rPr>
          <w:sz w:val="20"/>
          <w:szCs w:val="20"/>
          <w:lang w:val="en-NZ"/>
        </w:rPr>
        <w:t xml:space="preserve">. DOI: </w:t>
      </w:r>
      <w:r w:rsidR="007B616B" w:rsidRPr="00C213FD">
        <w:rPr>
          <w:sz w:val="20"/>
          <w:szCs w:val="20"/>
        </w:rPr>
        <w:t>10.1519/SSC.0000000000000643.</w:t>
      </w:r>
    </w:p>
    <w:p w14:paraId="61B97A36" w14:textId="57D46E9C" w:rsidR="00632597" w:rsidRPr="00C213FD" w:rsidRDefault="00632597" w:rsidP="00D2313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0"/>
          <w:szCs w:val="20"/>
          <w:lang w:val="en-NZ"/>
        </w:rPr>
      </w:pPr>
      <w:r w:rsidRPr="00C213FD">
        <w:rPr>
          <w:sz w:val="20"/>
          <w:szCs w:val="20"/>
          <w:lang w:val="en-NZ"/>
        </w:rPr>
        <w:t xml:space="preserve">Feser, EH, Neville, J, Bezodis, N, Macadam, P, </w:t>
      </w:r>
      <w:r w:rsidRPr="00C213FD">
        <w:rPr>
          <w:b/>
          <w:bCs/>
          <w:sz w:val="20"/>
          <w:szCs w:val="20"/>
          <w:lang w:val="en-NZ"/>
        </w:rPr>
        <w:t>Uthoff, AM,</w:t>
      </w:r>
      <w:r w:rsidRPr="00C213FD">
        <w:rPr>
          <w:sz w:val="20"/>
          <w:szCs w:val="20"/>
          <w:lang w:val="en-NZ"/>
        </w:rPr>
        <w:t xml:space="preserve"> Nagahara, R, Tinwala, F, &amp; Cronin, JB. (2021) Waveform analysis of shank loaded wearable resistance during sprint running acceleration. </w:t>
      </w:r>
      <w:r w:rsidRPr="00C213FD">
        <w:rPr>
          <w:i/>
          <w:iCs/>
          <w:sz w:val="20"/>
          <w:szCs w:val="20"/>
          <w:lang w:val="en-NZ"/>
        </w:rPr>
        <w:t>J Sports Sci, 39</w:t>
      </w:r>
      <w:r w:rsidRPr="00C213FD">
        <w:rPr>
          <w:sz w:val="20"/>
          <w:szCs w:val="20"/>
          <w:lang w:val="en-NZ"/>
        </w:rPr>
        <w:t xml:space="preserve">(17), 2015-2022. DOI: </w:t>
      </w:r>
      <w:r w:rsidRPr="00C213FD">
        <w:rPr>
          <w:sz w:val="20"/>
          <w:szCs w:val="20"/>
        </w:rPr>
        <w:t>10.1080/02640414.2021.1912966.</w:t>
      </w:r>
    </w:p>
    <w:p w14:paraId="4763A1D7" w14:textId="47F0F632" w:rsidR="00632597" w:rsidRPr="00C213FD" w:rsidRDefault="00632597" w:rsidP="00D2313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0"/>
          <w:szCs w:val="20"/>
          <w:lang w:val="en-NZ"/>
        </w:rPr>
      </w:pPr>
      <w:r w:rsidRPr="00C213FD">
        <w:rPr>
          <w:sz w:val="20"/>
          <w:szCs w:val="20"/>
          <w:lang w:val="en-NZ"/>
        </w:rPr>
        <w:t xml:space="preserve">Forster, J, </w:t>
      </w:r>
      <w:r w:rsidRPr="00C213FD">
        <w:rPr>
          <w:b/>
          <w:bCs/>
          <w:sz w:val="20"/>
          <w:szCs w:val="20"/>
          <w:lang w:val="en-NZ"/>
        </w:rPr>
        <w:t xml:space="preserve">Uthoff, A, </w:t>
      </w:r>
      <w:proofErr w:type="spellStart"/>
      <w:r w:rsidRPr="00C213FD">
        <w:rPr>
          <w:sz w:val="20"/>
          <w:szCs w:val="20"/>
          <w:lang w:val="en-NZ"/>
        </w:rPr>
        <w:t>Rumpf</w:t>
      </w:r>
      <w:proofErr w:type="spellEnd"/>
      <w:r w:rsidRPr="00C213FD">
        <w:rPr>
          <w:sz w:val="20"/>
          <w:szCs w:val="20"/>
          <w:lang w:val="en-NZ"/>
        </w:rPr>
        <w:t xml:space="preserve">, MC, Cronin, J. (2021). Advancing the pro-agility test to provide better change of direction speed diagnostics. </w:t>
      </w:r>
      <w:r w:rsidRPr="00C213FD">
        <w:rPr>
          <w:i/>
          <w:iCs/>
          <w:sz w:val="20"/>
          <w:szCs w:val="20"/>
          <w:lang w:val="en-NZ"/>
        </w:rPr>
        <w:t xml:space="preserve">J Sport </w:t>
      </w:r>
      <w:proofErr w:type="spellStart"/>
      <w:r w:rsidRPr="00C213FD">
        <w:rPr>
          <w:i/>
          <w:iCs/>
          <w:sz w:val="20"/>
          <w:szCs w:val="20"/>
          <w:lang w:val="en-NZ"/>
        </w:rPr>
        <w:t>Exerc</w:t>
      </w:r>
      <w:proofErr w:type="spellEnd"/>
      <w:r w:rsidRPr="00C213FD">
        <w:rPr>
          <w:i/>
          <w:iCs/>
          <w:sz w:val="20"/>
          <w:szCs w:val="20"/>
          <w:lang w:val="en-NZ"/>
        </w:rPr>
        <w:t xml:space="preserve"> Sci, 5</w:t>
      </w:r>
      <w:r w:rsidRPr="00C213FD">
        <w:rPr>
          <w:sz w:val="20"/>
          <w:szCs w:val="20"/>
          <w:lang w:val="en-NZ"/>
        </w:rPr>
        <w:t xml:space="preserve">(2), 101-106. </w:t>
      </w:r>
    </w:p>
    <w:p w14:paraId="4FF0C60F" w14:textId="3832DC9D" w:rsidR="00632597" w:rsidRPr="00C213FD" w:rsidRDefault="00632597" w:rsidP="00D2313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0"/>
          <w:szCs w:val="20"/>
          <w:lang w:val="en-NZ"/>
        </w:rPr>
      </w:pPr>
      <w:r w:rsidRPr="00C213FD">
        <w:rPr>
          <w:sz w:val="20"/>
          <w:szCs w:val="20"/>
          <w:lang w:val="en-NZ"/>
        </w:rPr>
        <w:t xml:space="preserve">Feser, EH, Bezodis, NE, </w:t>
      </w:r>
      <w:proofErr w:type="spellStart"/>
      <w:r w:rsidRPr="00C213FD">
        <w:rPr>
          <w:sz w:val="20"/>
          <w:szCs w:val="20"/>
          <w:lang w:val="en-NZ"/>
        </w:rPr>
        <w:t>Nevile</w:t>
      </w:r>
      <w:proofErr w:type="spellEnd"/>
      <w:r w:rsidRPr="00C213FD">
        <w:rPr>
          <w:sz w:val="20"/>
          <w:szCs w:val="20"/>
          <w:lang w:val="en-NZ"/>
        </w:rPr>
        <w:t xml:space="preserve">, J, Macadam, P, </w:t>
      </w:r>
      <w:r w:rsidRPr="00C213FD">
        <w:rPr>
          <w:b/>
          <w:bCs/>
          <w:sz w:val="20"/>
          <w:szCs w:val="20"/>
          <w:lang w:val="en-NZ"/>
        </w:rPr>
        <w:t>Uthoff, AM</w:t>
      </w:r>
      <w:r w:rsidRPr="00C213FD">
        <w:rPr>
          <w:sz w:val="20"/>
          <w:szCs w:val="20"/>
          <w:lang w:val="en-NZ"/>
        </w:rPr>
        <w:t xml:space="preserve">…Cronin, JB. (2021). Changes to horizontal force-velocity and impulse measures during sprint running acceleration with thigh and shank wearable resistance. </w:t>
      </w:r>
      <w:r w:rsidRPr="00C213FD">
        <w:rPr>
          <w:i/>
          <w:iCs/>
          <w:sz w:val="20"/>
          <w:szCs w:val="20"/>
          <w:lang w:val="en-NZ"/>
        </w:rPr>
        <w:t>J Sports Sci, 39</w:t>
      </w:r>
      <w:r w:rsidRPr="00C213FD">
        <w:rPr>
          <w:sz w:val="20"/>
          <w:szCs w:val="20"/>
          <w:lang w:val="en-NZ"/>
        </w:rPr>
        <w:t xml:space="preserve">(13), 1519-1527. DOI: </w:t>
      </w:r>
      <w:r w:rsidRPr="00C213FD">
        <w:rPr>
          <w:sz w:val="20"/>
          <w:szCs w:val="20"/>
        </w:rPr>
        <w:t>10.1080/02640414.2021.1882771.</w:t>
      </w:r>
    </w:p>
    <w:p w14:paraId="02B16D45" w14:textId="0C03F7F8" w:rsidR="00D2313A" w:rsidRPr="00C213FD" w:rsidRDefault="00D2313A" w:rsidP="00D2313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0"/>
          <w:szCs w:val="20"/>
          <w:lang w:val="en-NZ"/>
        </w:rPr>
      </w:pPr>
      <w:r w:rsidRPr="00C213FD">
        <w:rPr>
          <w:sz w:val="20"/>
          <w:szCs w:val="20"/>
          <w:lang w:val="en-NZ"/>
        </w:rPr>
        <w:t xml:space="preserve">Bustos, A, </w:t>
      </w:r>
      <w:proofErr w:type="spellStart"/>
      <w:r w:rsidRPr="00C213FD">
        <w:rPr>
          <w:sz w:val="20"/>
          <w:szCs w:val="20"/>
          <w:lang w:val="en-NZ"/>
        </w:rPr>
        <w:t>Metral</w:t>
      </w:r>
      <w:proofErr w:type="spellEnd"/>
      <w:r w:rsidRPr="00C213FD">
        <w:rPr>
          <w:sz w:val="20"/>
          <w:szCs w:val="20"/>
          <w:lang w:val="en-NZ"/>
        </w:rPr>
        <w:t xml:space="preserve">, G, Cronin, J, </w:t>
      </w:r>
      <w:r w:rsidRPr="00C213FD">
        <w:rPr>
          <w:b/>
          <w:bCs/>
          <w:sz w:val="20"/>
          <w:szCs w:val="20"/>
          <w:lang w:val="en-NZ"/>
        </w:rPr>
        <w:t xml:space="preserve">Uthoff, A, </w:t>
      </w:r>
      <w:r w:rsidRPr="00C213FD">
        <w:rPr>
          <w:sz w:val="20"/>
          <w:szCs w:val="20"/>
          <w:lang w:val="en-NZ"/>
        </w:rPr>
        <w:t xml:space="preserve">&amp; </w:t>
      </w:r>
      <w:proofErr w:type="spellStart"/>
      <w:r w:rsidRPr="00C213FD">
        <w:rPr>
          <w:sz w:val="20"/>
          <w:szCs w:val="20"/>
          <w:lang w:val="en-NZ"/>
        </w:rPr>
        <w:t>Dolcetti</w:t>
      </w:r>
      <w:proofErr w:type="spellEnd"/>
      <w:r w:rsidRPr="00C213FD">
        <w:rPr>
          <w:sz w:val="20"/>
          <w:szCs w:val="20"/>
          <w:lang w:val="en-NZ"/>
        </w:rPr>
        <w:t xml:space="preserve">, J. (2020). Effects of warming up with lower-body wearable resistance on physical performance measures in soccer players over an 8-week training cycle. </w:t>
      </w:r>
      <w:r w:rsidRPr="00C213FD">
        <w:rPr>
          <w:i/>
          <w:iCs/>
          <w:sz w:val="20"/>
          <w:szCs w:val="20"/>
          <w:lang w:val="en-NZ"/>
        </w:rPr>
        <w:t>J Strength Cond Res, 34</w:t>
      </w:r>
      <w:r w:rsidRPr="00C213FD">
        <w:rPr>
          <w:sz w:val="20"/>
          <w:szCs w:val="20"/>
          <w:lang w:val="en-NZ"/>
        </w:rPr>
        <w:t xml:space="preserve">(5), 1220-1226. DOI: </w:t>
      </w:r>
      <w:r w:rsidR="00632597" w:rsidRPr="00C213FD">
        <w:rPr>
          <w:sz w:val="20"/>
          <w:szCs w:val="20"/>
        </w:rPr>
        <w:t xml:space="preserve">10.1519/JSC.0000000000003498. </w:t>
      </w:r>
    </w:p>
    <w:p w14:paraId="7E7EEF43" w14:textId="3CD28A12" w:rsidR="00D2313A" w:rsidRPr="00C213FD" w:rsidRDefault="00C213FD" w:rsidP="00D2313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0"/>
          <w:szCs w:val="20"/>
          <w:lang w:val="en-NZ"/>
        </w:rPr>
      </w:pPr>
      <w:r w:rsidRPr="00C213FD"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00286532" wp14:editId="5B948D19">
            <wp:simplePos x="0" y="0"/>
            <wp:positionH relativeFrom="column">
              <wp:posOffset>5160010</wp:posOffset>
            </wp:positionH>
            <wp:positionV relativeFrom="paragraph">
              <wp:posOffset>431800</wp:posOffset>
            </wp:positionV>
            <wp:extent cx="1224796" cy="868876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96" cy="868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13A" w:rsidRPr="00C213FD">
        <w:rPr>
          <w:b/>
          <w:bCs/>
          <w:sz w:val="20"/>
          <w:szCs w:val="20"/>
        </w:rPr>
        <w:t xml:space="preserve">Uthoff, A, </w:t>
      </w:r>
      <w:r w:rsidR="00D2313A" w:rsidRPr="00C213FD">
        <w:rPr>
          <w:sz w:val="20"/>
          <w:szCs w:val="20"/>
        </w:rPr>
        <w:t xml:space="preserve">Nagahara, R, Macadam, P…&amp; Cronin, J. (2020). Effects of forearm wearable resistance on acceleration mechanics in collegiate track sprinters. </w:t>
      </w:r>
      <w:r w:rsidR="00D2313A" w:rsidRPr="00C213FD">
        <w:rPr>
          <w:i/>
          <w:iCs/>
          <w:sz w:val="20"/>
          <w:szCs w:val="20"/>
        </w:rPr>
        <w:t>Eur J Sports Sci, 20</w:t>
      </w:r>
      <w:r w:rsidR="00D2313A" w:rsidRPr="00C213FD">
        <w:rPr>
          <w:sz w:val="20"/>
          <w:szCs w:val="20"/>
        </w:rPr>
        <w:t xml:space="preserve">(10), 1346-1354. DOI: </w:t>
      </w:r>
      <w:r w:rsidR="00D2313A" w:rsidRPr="00C213FD">
        <w:rPr>
          <w:sz w:val="20"/>
          <w:szCs w:val="20"/>
          <w:lang w:val="en-NZ"/>
        </w:rPr>
        <w:t>10.1080/17461391.2020.1722256.</w:t>
      </w:r>
    </w:p>
    <w:p w14:paraId="48FEEFE0" w14:textId="302233F0" w:rsidR="00D2313A" w:rsidRPr="00C213FD" w:rsidRDefault="00D2313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0"/>
          <w:szCs w:val="20"/>
        </w:rPr>
      </w:pPr>
      <w:r w:rsidRPr="00C213FD">
        <w:rPr>
          <w:sz w:val="20"/>
          <w:szCs w:val="20"/>
        </w:rPr>
        <w:t>Schofield, M, Tinwala, F, Cronin, J, Hébert-</w:t>
      </w:r>
      <w:proofErr w:type="spellStart"/>
      <w:r w:rsidRPr="00C213FD">
        <w:rPr>
          <w:sz w:val="20"/>
          <w:szCs w:val="20"/>
        </w:rPr>
        <w:t>Losier</w:t>
      </w:r>
      <w:proofErr w:type="spellEnd"/>
      <w:r w:rsidRPr="00C213FD">
        <w:rPr>
          <w:sz w:val="20"/>
          <w:szCs w:val="20"/>
        </w:rPr>
        <w:t xml:space="preserve">, K, &amp; </w:t>
      </w:r>
      <w:r w:rsidRPr="00C213FD">
        <w:rPr>
          <w:b/>
          <w:bCs/>
          <w:sz w:val="20"/>
          <w:szCs w:val="20"/>
        </w:rPr>
        <w:t>Uthoff, A.</w:t>
      </w:r>
      <w:r w:rsidRPr="00C213FD">
        <w:rPr>
          <w:sz w:val="20"/>
          <w:szCs w:val="20"/>
        </w:rPr>
        <w:t xml:space="preserve"> (2019). </w:t>
      </w:r>
      <w:proofErr w:type="spellStart"/>
      <w:r w:rsidRPr="00C213FD">
        <w:rPr>
          <w:sz w:val="20"/>
          <w:szCs w:val="20"/>
        </w:rPr>
        <w:t>Multijoint</w:t>
      </w:r>
      <w:proofErr w:type="spellEnd"/>
      <w:r w:rsidRPr="00C213FD">
        <w:rPr>
          <w:sz w:val="20"/>
          <w:szCs w:val="20"/>
        </w:rPr>
        <w:t xml:space="preserve"> musculoarticular stiffness derived from a perturbation is highly variable. </w:t>
      </w:r>
      <w:r w:rsidRPr="00C213FD">
        <w:rPr>
          <w:i/>
          <w:iCs/>
          <w:sz w:val="20"/>
          <w:szCs w:val="20"/>
        </w:rPr>
        <w:t>J Strength Cond Res 35</w:t>
      </w:r>
      <w:r w:rsidRPr="00C213FD">
        <w:rPr>
          <w:sz w:val="20"/>
          <w:szCs w:val="20"/>
        </w:rPr>
        <w:t>(9), 2498-2503. DOI: 10.1519/JSC.0000000000003186.</w:t>
      </w:r>
    </w:p>
    <w:p w14:paraId="33251F89" w14:textId="69C4C550" w:rsidR="00D2313A" w:rsidRPr="00C213FD" w:rsidRDefault="00D2313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0"/>
          <w:szCs w:val="20"/>
        </w:rPr>
      </w:pPr>
      <w:r w:rsidRPr="00C213FD">
        <w:rPr>
          <w:sz w:val="20"/>
          <w:szCs w:val="20"/>
        </w:rPr>
        <w:t xml:space="preserve">Macadam, P, Cronin, J, </w:t>
      </w:r>
      <w:r w:rsidRPr="00C213FD">
        <w:rPr>
          <w:b/>
          <w:bCs/>
          <w:sz w:val="20"/>
          <w:szCs w:val="20"/>
        </w:rPr>
        <w:t xml:space="preserve">Uthoff, A, </w:t>
      </w:r>
      <w:r w:rsidRPr="00C213FD">
        <w:rPr>
          <w:sz w:val="20"/>
          <w:szCs w:val="20"/>
        </w:rPr>
        <w:t xml:space="preserve">&amp; Feser, E. (2018). The effects of different wearable resistance placements on sprint-running performance: A review and practical applications. </w:t>
      </w:r>
      <w:r w:rsidRPr="00C213FD">
        <w:rPr>
          <w:i/>
          <w:iCs/>
          <w:sz w:val="20"/>
          <w:szCs w:val="20"/>
        </w:rPr>
        <w:t>Strength Cond Res, 41</w:t>
      </w:r>
      <w:r w:rsidRPr="00C213FD">
        <w:rPr>
          <w:sz w:val="20"/>
          <w:szCs w:val="20"/>
        </w:rPr>
        <w:t>(3), 79-96. DOI: 10.1519/SSC.0000000000000444.</w:t>
      </w:r>
    </w:p>
    <w:p w14:paraId="08D3D2BD" w14:textId="3E980352" w:rsidR="002068DF" w:rsidRPr="00C213FD" w:rsidRDefault="007B616B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0"/>
          <w:szCs w:val="20"/>
        </w:rPr>
      </w:pPr>
      <w:r w:rsidRPr="00C213FD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5198575" wp14:editId="57A2B1C4">
                <wp:simplePos x="0" y="0"/>
                <wp:positionH relativeFrom="margin">
                  <wp:posOffset>4540885</wp:posOffset>
                </wp:positionH>
                <wp:positionV relativeFrom="margin">
                  <wp:posOffset>6931025</wp:posOffset>
                </wp:positionV>
                <wp:extent cx="2419985" cy="2639060"/>
                <wp:effectExtent l="19050" t="19050" r="18415" b="27940"/>
                <wp:wrapSquare wrapText="bothSides"/>
                <wp:docPr id="4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26390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4DBB20" w14:textId="77777777" w:rsidR="007B616B" w:rsidRDefault="007B616B" w:rsidP="007B616B">
                            <w:pP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01109751" w14:textId="77777777" w:rsidR="007B616B" w:rsidRDefault="007B616B" w:rsidP="007B616B">
                            <w:pP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7489A5FC" w14:textId="77777777" w:rsidR="007B616B" w:rsidRDefault="007B616B" w:rsidP="007B616B">
                            <w:pP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5FB1B127" w14:textId="77777777" w:rsidR="007B616B" w:rsidRDefault="007B616B" w:rsidP="007B616B">
                            <w:pP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3EE60D3E" w14:textId="77777777" w:rsidR="007B616B" w:rsidRDefault="007B616B" w:rsidP="007B616B">
                            <w:pP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1A96E8D4" w14:textId="77777777" w:rsidR="007B616B" w:rsidRDefault="007B616B" w:rsidP="007B616B">
                            <w:pP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2A6ED6AC" w14:textId="4E54E664" w:rsidR="007B616B" w:rsidRPr="008E3B37" w:rsidRDefault="007B616B" w:rsidP="007B616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Dr. Aaron Uthoff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bCs/>
                                <w:color w:val="0070C0"/>
                                <w:sz w:val="21"/>
                                <w:szCs w:val="21"/>
                              </w:rPr>
                              <w:t>Research Fellow in Strength and Conditioning at Sports Performance Research Institute New Zealand and Auckland University of Technology</w:t>
                            </w:r>
                            <w:r>
                              <w:rPr>
                                <w:bCs/>
                                <w:color w:val="0070C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M</w:t>
                            </w:r>
                            <w:r w:rsidRPr="008E3B37"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: +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64 027 231 9585</w:t>
                            </w:r>
                          </w:p>
                          <w:p w14:paraId="792E4D29" w14:textId="31907A19" w:rsidR="007B616B" w:rsidRPr="008E3B37" w:rsidRDefault="007B616B" w:rsidP="007B616B">
                            <w:pPr>
                              <w:jc w:val="center"/>
                              <w:rPr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 xml:space="preserve">E: </w:t>
                            </w:r>
                            <w:r w:rsidRPr="007B616B"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aaron.uthoff@au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t.ac.nz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br/>
                              <w:t>Twitter: @drauthoff</w:t>
                            </w:r>
                          </w:p>
                          <w:p w14:paraId="00532572" w14:textId="77777777" w:rsidR="007B616B" w:rsidRDefault="007B616B" w:rsidP="007B616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10D02A28" w14:textId="77777777" w:rsidR="007B616B" w:rsidRDefault="007B616B" w:rsidP="007B616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1CEE0CAA" w14:textId="77777777" w:rsidR="007B616B" w:rsidRDefault="007B616B" w:rsidP="007B616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73688637" w14:textId="77777777" w:rsidR="007B616B" w:rsidRDefault="007B616B" w:rsidP="007B616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0BF1E1B2" w14:textId="77777777" w:rsidR="007B616B" w:rsidRDefault="007B616B" w:rsidP="007B616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596C2AED" w14:textId="77777777" w:rsidR="007B616B" w:rsidRPr="009C6A3F" w:rsidRDefault="007B616B" w:rsidP="007B616B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25B7A7F5" w14:textId="77777777" w:rsidR="007B616B" w:rsidRPr="00236943" w:rsidRDefault="007B616B" w:rsidP="007B616B">
                            <w:pPr>
                              <w:pBdr>
                                <w:top w:val="single" w:sz="8" w:space="11" w:color="FFFFFF"/>
                                <w:bottom w:val="single" w:sz="8" w:space="10" w:color="FFFFFF"/>
                              </w:pBdr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8575" id="Double Bracket 4" o:spid="_x0000_s1028" type="#_x0000_t185" style="position:absolute;left:0;text-align:left;margin-left:357.55pt;margin-top:545.75pt;width:190.55pt;height:207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" o:allowincell="f" adj="1739" fillcolor="#943634" strokecolor="#0070c0" strokeweight="3pt">
                <v:shadow color="#004373" offset="1pt,1pt"/>
                <v:textbox inset="3.6pt,,3.6pt">
                  <w:txbxContent>
                    <w:p w14:paraId="404DBB20" w14:textId="77777777" w:rsidR="007B616B" w:rsidRDefault="007B616B" w:rsidP="007B616B">
                      <w:pP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01109751" w14:textId="77777777" w:rsidR="007B616B" w:rsidRDefault="007B616B" w:rsidP="007B616B">
                      <w:pP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7489A5FC" w14:textId="77777777" w:rsidR="007B616B" w:rsidRDefault="007B616B" w:rsidP="007B616B">
                      <w:pP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5FB1B127" w14:textId="77777777" w:rsidR="007B616B" w:rsidRDefault="007B616B" w:rsidP="007B616B">
                      <w:pP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3EE60D3E" w14:textId="77777777" w:rsidR="007B616B" w:rsidRDefault="007B616B" w:rsidP="007B616B">
                      <w:pP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1A96E8D4" w14:textId="77777777" w:rsidR="007B616B" w:rsidRDefault="007B616B" w:rsidP="007B616B">
                      <w:pP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2A6ED6AC" w14:textId="4E54E664" w:rsidR="007B616B" w:rsidRPr="008E3B37" w:rsidRDefault="007B616B" w:rsidP="007B616B">
                      <w:pPr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  <w:t>Dr. Aaron Uthoff</w:t>
                      </w:r>
                      <w: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bCs/>
                          <w:color w:val="0070C0"/>
                          <w:sz w:val="21"/>
                          <w:szCs w:val="21"/>
                        </w:rPr>
                        <w:t>Research Fellow in Strength and Conditioning at Sports Performance Research Institute New Zealand and Auckland University of Technology</w:t>
                      </w:r>
                      <w:r>
                        <w:rPr>
                          <w:bCs/>
                          <w:color w:val="0070C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  <w:t>M</w:t>
                      </w:r>
                      <w:r w:rsidRPr="008E3B37"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  <w:t>: +</w:t>
                      </w:r>
                      <w: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  <w:t>64 027 231 9585</w:t>
                      </w:r>
                    </w:p>
                    <w:p w14:paraId="792E4D29" w14:textId="31907A19" w:rsidR="007B616B" w:rsidRPr="008E3B37" w:rsidRDefault="007B616B" w:rsidP="007B616B">
                      <w:pPr>
                        <w:jc w:val="center"/>
                        <w:rPr>
                          <w:bCs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  <w:t xml:space="preserve">E: </w:t>
                      </w:r>
                      <w:r w:rsidRPr="007B616B"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  <w:t>aaron.uthoff@au</w:t>
                      </w:r>
                      <w: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  <w:t>t.ac.nz</w:t>
                      </w:r>
                      <w:r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  <w:br/>
                        <w:t>Twitter: @drauthoff</w:t>
                      </w:r>
                    </w:p>
                    <w:p w14:paraId="00532572" w14:textId="77777777" w:rsidR="007B616B" w:rsidRDefault="007B616B" w:rsidP="007B616B">
                      <w:pPr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10D02A28" w14:textId="77777777" w:rsidR="007B616B" w:rsidRDefault="007B616B" w:rsidP="007B616B">
                      <w:pPr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1CEE0CAA" w14:textId="77777777" w:rsidR="007B616B" w:rsidRDefault="007B616B" w:rsidP="007B616B">
                      <w:pPr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73688637" w14:textId="77777777" w:rsidR="007B616B" w:rsidRDefault="007B616B" w:rsidP="007B616B">
                      <w:pPr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0BF1E1B2" w14:textId="77777777" w:rsidR="007B616B" w:rsidRDefault="007B616B" w:rsidP="007B616B">
                      <w:pPr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596C2AED" w14:textId="77777777" w:rsidR="007B616B" w:rsidRPr="009C6A3F" w:rsidRDefault="007B616B" w:rsidP="007B616B">
                      <w:pPr>
                        <w:jc w:val="center"/>
                        <w:rPr>
                          <w:color w:val="0070C0"/>
                          <w:sz w:val="20"/>
                        </w:rPr>
                      </w:pPr>
                    </w:p>
                    <w:p w14:paraId="25B7A7F5" w14:textId="77777777" w:rsidR="007B616B" w:rsidRPr="00236943" w:rsidRDefault="007B616B" w:rsidP="007B616B">
                      <w:pPr>
                        <w:pBdr>
                          <w:top w:val="single" w:sz="8" w:space="11" w:color="FFFFFF"/>
                          <w:bottom w:val="single" w:sz="8" w:space="10" w:color="FFFFFF"/>
                        </w:pBdr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68DF" w:rsidRPr="00C213FD">
        <w:rPr>
          <w:b/>
          <w:bCs/>
          <w:sz w:val="20"/>
          <w:szCs w:val="20"/>
        </w:rPr>
        <w:t xml:space="preserve">Uthoff, A, </w:t>
      </w:r>
      <w:r w:rsidR="002068DF" w:rsidRPr="00C213FD">
        <w:rPr>
          <w:sz w:val="20"/>
          <w:szCs w:val="20"/>
        </w:rPr>
        <w:t xml:space="preserve">Oliver, J, Cronin, J, Harrison, C, &amp; </w:t>
      </w:r>
      <w:proofErr w:type="spellStart"/>
      <w:r w:rsidR="002068DF" w:rsidRPr="00C213FD">
        <w:rPr>
          <w:sz w:val="20"/>
          <w:szCs w:val="20"/>
        </w:rPr>
        <w:t>Winwood</w:t>
      </w:r>
      <w:proofErr w:type="spellEnd"/>
      <w:r w:rsidR="002068DF" w:rsidRPr="00C213FD">
        <w:rPr>
          <w:sz w:val="20"/>
          <w:szCs w:val="20"/>
        </w:rPr>
        <w:t xml:space="preserve">, P. (2018). Sprint-specific training in youth: Backward running vs forward running training on speed and power measures in adolescent male athletes. </w:t>
      </w:r>
      <w:r w:rsidR="002068DF" w:rsidRPr="00C213FD">
        <w:rPr>
          <w:i/>
          <w:iCs/>
          <w:sz w:val="20"/>
          <w:szCs w:val="20"/>
        </w:rPr>
        <w:t>J Strength Cond Res, 34</w:t>
      </w:r>
      <w:r w:rsidR="002068DF" w:rsidRPr="00C213FD">
        <w:rPr>
          <w:sz w:val="20"/>
          <w:szCs w:val="20"/>
        </w:rPr>
        <w:t>(4), 1113-1122. DOI: 10.1519/JSC.0000000000002914.</w:t>
      </w:r>
    </w:p>
    <w:p w14:paraId="5CED4F53" w14:textId="4A5CA208" w:rsidR="00364200" w:rsidRPr="00C213FD" w:rsidRDefault="002068DF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0"/>
          <w:szCs w:val="20"/>
        </w:rPr>
      </w:pPr>
      <w:r w:rsidRPr="00C213FD">
        <w:rPr>
          <w:b/>
          <w:bCs/>
          <w:sz w:val="20"/>
          <w:szCs w:val="20"/>
        </w:rPr>
        <w:t xml:space="preserve">Uthoff, A, </w:t>
      </w:r>
      <w:r w:rsidRPr="00C213FD">
        <w:rPr>
          <w:sz w:val="20"/>
          <w:szCs w:val="20"/>
        </w:rPr>
        <w:t xml:space="preserve">Oliver, J, Cronin, J, </w:t>
      </w:r>
      <w:proofErr w:type="spellStart"/>
      <w:r w:rsidRPr="00C213FD">
        <w:rPr>
          <w:sz w:val="20"/>
          <w:szCs w:val="20"/>
        </w:rPr>
        <w:t>Winwood</w:t>
      </w:r>
      <w:proofErr w:type="spellEnd"/>
      <w:r w:rsidRPr="00C213FD">
        <w:rPr>
          <w:sz w:val="20"/>
          <w:szCs w:val="20"/>
        </w:rPr>
        <w:t xml:space="preserve">, P, &amp; Harrison, C. (2018). A new direction to athletic performance: Understanding the acute and longitudinal responses to backward running. </w:t>
      </w:r>
      <w:r w:rsidRPr="00C213FD">
        <w:rPr>
          <w:i/>
          <w:iCs/>
          <w:sz w:val="20"/>
          <w:szCs w:val="20"/>
        </w:rPr>
        <w:t>Sports Med, 48</w:t>
      </w:r>
      <w:r w:rsidRPr="00C213FD">
        <w:rPr>
          <w:sz w:val="20"/>
          <w:szCs w:val="20"/>
        </w:rPr>
        <w:t>(5), 1083-1096. DOI: 10.1007/s40279-018-0877-5</w:t>
      </w:r>
    </w:p>
    <w:p w14:paraId="686B826C" w14:textId="7F060552" w:rsidR="00364200" w:rsidRDefault="00364200" w:rsidP="00D2313A">
      <w:pPr>
        <w:pStyle w:val="ListParagraph"/>
        <w:tabs>
          <w:tab w:val="left" w:pos="471"/>
          <w:tab w:val="left" w:pos="472"/>
        </w:tabs>
        <w:ind w:right="4139" w:firstLine="0"/>
        <w:rPr>
          <w:rFonts w:ascii="Times New Roman"/>
          <w:sz w:val="24"/>
        </w:rPr>
      </w:pPr>
    </w:p>
    <w:sectPr w:rsidR="00364200">
      <w:type w:val="continuous"/>
      <w:pgSz w:w="11910" w:h="16840"/>
      <w:pgMar w:top="7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088"/>
    <w:multiLevelType w:val="hybridMultilevel"/>
    <w:tmpl w:val="19343530"/>
    <w:lvl w:ilvl="0" w:tplc="E382AF7E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0B82B980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1214CF68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6C72D86E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4" w:tplc="71BCBB80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 w:tplc="965A78F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6838A380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7" w:tplc="F9C4744A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A54E50EE">
      <w:numFmt w:val="bullet"/>
      <w:lvlText w:val="•"/>
      <w:lvlJc w:val="left"/>
      <w:pPr>
        <w:ind w:left="91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EA542C"/>
    <w:multiLevelType w:val="multilevel"/>
    <w:tmpl w:val="D4EA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4200"/>
    <w:rsid w:val="002068DF"/>
    <w:rsid w:val="00364200"/>
    <w:rsid w:val="00614224"/>
    <w:rsid w:val="00632597"/>
    <w:rsid w:val="007159F0"/>
    <w:rsid w:val="007B616B"/>
    <w:rsid w:val="008E5BFA"/>
    <w:rsid w:val="00935AE1"/>
    <w:rsid w:val="00A82DBF"/>
    <w:rsid w:val="00B509DC"/>
    <w:rsid w:val="00B941DD"/>
    <w:rsid w:val="00C209B8"/>
    <w:rsid w:val="00C213FD"/>
    <w:rsid w:val="00CE7738"/>
    <w:rsid w:val="00D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B4D69B"/>
  <w15:docId w15:val="{B94D3F95-DB6F-4C56-A7A6-CF331B0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ind w:left="11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4"/>
      <w:ind w:left="1965" w:right="630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2" w:right="11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42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22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7B616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6A868263D14182E3B99603F681CC" ma:contentTypeVersion="10" ma:contentTypeDescription="Create a new document." ma:contentTypeScope="" ma:versionID="03992e7f59f2ede8993b0c8dcc66e475">
  <xsd:schema xmlns:xsd="http://www.w3.org/2001/XMLSchema" xmlns:xs="http://www.w3.org/2001/XMLSchema" xmlns:p="http://schemas.microsoft.com/office/2006/metadata/properties" xmlns:ns2="4801ba7a-85d0-49de-9303-1210690099f3" targetNamespace="http://schemas.microsoft.com/office/2006/metadata/properties" ma:root="true" ma:fieldsID="ee66cb76ce9b14b6315573ad5afae034" ns2:_="">
    <xsd:import namespace="4801ba7a-85d0-49de-9303-121069009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ba7a-85d0-49de-9303-121069009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9D396-8DB2-4F90-8AA1-86FEC60A8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3AAE2-442E-4C33-ACEB-5E42AC0F5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72C81-AA87-4E87-89ED-3A62CFD5B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1ba7a-85d0-49de-9303-121069009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Victor Lopez Jr, Founder &amp; Executive Director, Rugby Research and Injury Prevention Group, Hospital for Special Surgery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Victor Lopez Jr, Founder &amp; Executive Director, Rugby Research and Injury Prevention Group, Hospital for Special Surgery</dc:title>
  <dc:creator>Dr Victor Lopez Jr</dc:creator>
  <cp:lastModifiedBy>Patria Hume</cp:lastModifiedBy>
  <cp:revision>6</cp:revision>
  <dcterms:created xsi:type="dcterms:W3CDTF">2021-09-03T09:28:00Z</dcterms:created>
  <dcterms:modified xsi:type="dcterms:W3CDTF">2021-11-17T01:06:00Z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  <property fmtid="{D5CDD505-2E9C-101B-9397-08002B2CF9AE}" pid="5" name="ContentTypeId">
    <vt:lpwstr>0x01010080F66A868263D14182E3B99603F681CC</vt:lpwstr>
  </property>
</Properties>
</file>