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DCE9" w14:textId="5E10167A" w:rsidR="00B8509C" w:rsidRDefault="00382C46" w:rsidP="007361BA">
      <w:pPr>
        <w:pStyle w:val="BodyText"/>
        <w:jc w:val="left"/>
        <w:rPr>
          <w:rFonts w:ascii="Calibri" w:hAnsi="Calibri" w:cs="Calibri"/>
          <w:sz w:val="20"/>
        </w:rPr>
      </w:pPr>
      <w:bookmarkStart w:id="0" w:name="_GoBack"/>
      <w:bookmarkEnd w:id="0"/>
      <w:r>
        <w:rPr>
          <w:rFonts w:ascii="Calibri" w:hAnsi="Calibri"/>
          <w:noProof/>
          <w:sz w:val="20"/>
          <w:lang w:eastAsia="zh-TW"/>
        </w:rPr>
        <mc:AlternateContent>
          <mc:Choice Requires="wps">
            <w:drawing>
              <wp:anchor distT="0" distB="0" distL="114300" distR="114300" simplePos="0" relativeHeight="251656704" behindDoc="0" locked="0" layoutInCell="0" allowOverlap="1" wp14:anchorId="53AF5ECF" wp14:editId="7551CC1B">
                <wp:simplePos x="0" y="0"/>
                <wp:positionH relativeFrom="margin">
                  <wp:posOffset>-10795</wp:posOffset>
                </wp:positionH>
                <wp:positionV relativeFrom="margin">
                  <wp:posOffset>291465</wp:posOffset>
                </wp:positionV>
                <wp:extent cx="4212590" cy="685165"/>
                <wp:effectExtent l="0" t="0" r="0" b="0"/>
                <wp:wrapSquare wrapText="bothSides"/>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212590" cy="685165"/>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14:paraId="799D4327" w14:textId="77777777" w:rsidR="000970EE" w:rsidRPr="00BB36F1" w:rsidRDefault="005A0A00" w:rsidP="00646036">
                            <w:pPr>
                              <w:pStyle w:val="BodyText"/>
                              <w:jc w:val="center"/>
                              <w:rPr>
                                <w:rFonts w:ascii="Calibri" w:hAnsi="Calibri"/>
                                <w:b/>
                                <w:sz w:val="32"/>
                                <w:szCs w:val="32"/>
                              </w:rPr>
                            </w:pPr>
                            <w:r>
                              <w:rPr>
                                <w:rFonts w:ascii="Calibri" w:hAnsi="Calibri"/>
                                <w:b/>
                                <w:sz w:val="32"/>
                                <w:szCs w:val="32"/>
                              </w:rPr>
                              <w:t xml:space="preserve">Associate Professor </w:t>
                            </w:r>
                            <w:r w:rsidR="000970EE" w:rsidRPr="00BB36F1">
                              <w:rPr>
                                <w:rFonts w:ascii="Calibri" w:hAnsi="Calibri"/>
                                <w:b/>
                                <w:sz w:val="32"/>
                                <w:szCs w:val="32"/>
                              </w:rPr>
                              <w:t>Lesley Ferkins</w:t>
                            </w:r>
                          </w:p>
                          <w:p w14:paraId="21263465" w14:textId="77777777" w:rsidR="000970EE" w:rsidRPr="00BB36F1" w:rsidRDefault="00676D3B" w:rsidP="00646036">
                            <w:pPr>
                              <w:pStyle w:val="BodyText"/>
                              <w:jc w:val="center"/>
                              <w:rPr>
                                <w:rFonts w:ascii="Calibri" w:hAnsi="Calibri"/>
                                <w:sz w:val="32"/>
                                <w:szCs w:val="32"/>
                              </w:rPr>
                            </w:pPr>
                            <w:r>
                              <w:rPr>
                                <w:rFonts w:ascii="Calibri" w:hAnsi="Calibri"/>
                                <w:sz w:val="32"/>
                                <w:szCs w:val="32"/>
                              </w:rPr>
                              <w:t xml:space="preserve">PhD, </w:t>
                            </w:r>
                            <w:r w:rsidR="000970EE" w:rsidRPr="00BB36F1">
                              <w:rPr>
                                <w:rFonts w:ascii="Calibri" w:hAnsi="Calibri"/>
                                <w:sz w:val="32"/>
                                <w:szCs w:val="32"/>
                              </w:rPr>
                              <w:t>MA(Ap</w:t>
                            </w:r>
                            <w:r w:rsidR="00F1073A">
                              <w:rPr>
                                <w:rFonts w:ascii="Calibri" w:hAnsi="Calibri"/>
                                <w:sz w:val="32"/>
                                <w:szCs w:val="32"/>
                              </w:rPr>
                              <w:t xml:space="preserve">plied), </w:t>
                            </w:r>
                            <w:r>
                              <w:rPr>
                                <w:rFonts w:ascii="Calibri" w:hAnsi="Calibri"/>
                                <w:sz w:val="32"/>
                                <w:szCs w:val="32"/>
                              </w:rPr>
                              <w:t>BA</w:t>
                            </w:r>
                          </w:p>
                          <w:p w14:paraId="51B4B8AB" w14:textId="77777777" w:rsidR="000970EE" w:rsidRPr="00646036" w:rsidRDefault="000970EE" w:rsidP="00646036">
                            <w:pPr>
                              <w:pBdr>
                                <w:top w:val="single" w:sz="8" w:space="10" w:color="FFFFFF"/>
                                <w:bottom w:val="single" w:sz="8" w:space="10" w:color="FFFFFF"/>
                              </w:pBdr>
                              <w:jc w:val="center"/>
                              <w:rPr>
                                <w:i/>
                                <w:iCs/>
                                <w:color w:val="808080"/>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F5E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85pt;margin-top:22.95pt;width:331.7pt;height:5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" o:allowincell="f" adj="1739" fillcolor="#943634" strokecolor="#0070c0" strokeweight="3pt">
                <v:shadow color="#004373" offset="1pt,1pt"/>
                <v:textbox inset="3.6pt,,3.6pt">
                  <w:txbxContent>
                    <w:p w14:paraId="799D4327" w14:textId="77777777" w:rsidR="000970EE" w:rsidRPr="00BB36F1" w:rsidRDefault="005A0A00" w:rsidP="00646036">
                      <w:pPr>
                        <w:pStyle w:val="BodyText"/>
                        <w:jc w:val="center"/>
                        <w:rPr>
                          <w:rFonts w:ascii="Calibri" w:hAnsi="Calibri"/>
                          <w:b/>
                          <w:sz w:val="32"/>
                          <w:szCs w:val="32"/>
                        </w:rPr>
                      </w:pPr>
                      <w:r>
                        <w:rPr>
                          <w:rFonts w:ascii="Calibri" w:hAnsi="Calibri"/>
                          <w:b/>
                          <w:sz w:val="32"/>
                          <w:szCs w:val="32"/>
                        </w:rPr>
                        <w:t xml:space="preserve">Associate Professor </w:t>
                      </w:r>
                      <w:r w:rsidR="000970EE" w:rsidRPr="00BB36F1">
                        <w:rPr>
                          <w:rFonts w:ascii="Calibri" w:hAnsi="Calibri"/>
                          <w:b/>
                          <w:sz w:val="32"/>
                          <w:szCs w:val="32"/>
                        </w:rPr>
                        <w:t>Lesley Ferkins</w:t>
                      </w:r>
                    </w:p>
                    <w:p w14:paraId="21263465" w14:textId="77777777" w:rsidR="000970EE" w:rsidRPr="00BB36F1" w:rsidRDefault="00676D3B" w:rsidP="00646036">
                      <w:pPr>
                        <w:pStyle w:val="BodyText"/>
                        <w:jc w:val="center"/>
                        <w:rPr>
                          <w:rFonts w:ascii="Calibri" w:hAnsi="Calibri"/>
                          <w:sz w:val="32"/>
                          <w:szCs w:val="32"/>
                        </w:rPr>
                      </w:pPr>
                      <w:r>
                        <w:rPr>
                          <w:rFonts w:ascii="Calibri" w:hAnsi="Calibri"/>
                          <w:sz w:val="32"/>
                          <w:szCs w:val="32"/>
                        </w:rPr>
                        <w:t xml:space="preserve">PhD, </w:t>
                      </w:r>
                      <w:r w:rsidR="000970EE" w:rsidRPr="00BB36F1">
                        <w:rPr>
                          <w:rFonts w:ascii="Calibri" w:hAnsi="Calibri"/>
                          <w:sz w:val="32"/>
                          <w:szCs w:val="32"/>
                        </w:rPr>
                        <w:t>MA(Ap</w:t>
                      </w:r>
                      <w:r w:rsidR="00F1073A">
                        <w:rPr>
                          <w:rFonts w:ascii="Calibri" w:hAnsi="Calibri"/>
                          <w:sz w:val="32"/>
                          <w:szCs w:val="32"/>
                        </w:rPr>
                        <w:t xml:space="preserve">plied), </w:t>
                      </w:r>
                      <w:r>
                        <w:rPr>
                          <w:rFonts w:ascii="Calibri" w:hAnsi="Calibri"/>
                          <w:sz w:val="32"/>
                          <w:szCs w:val="32"/>
                        </w:rPr>
                        <w:t>BA</w:t>
                      </w:r>
                    </w:p>
                    <w:p w14:paraId="51B4B8AB" w14:textId="77777777" w:rsidR="000970EE" w:rsidRPr="00646036" w:rsidRDefault="000970EE" w:rsidP="00646036">
                      <w:pPr>
                        <w:pBdr>
                          <w:top w:val="single" w:sz="8" w:space="10" w:color="FFFFFF"/>
                          <w:bottom w:val="single" w:sz="8" w:space="10" w:color="FFFFFF"/>
                        </w:pBdr>
                        <w:jc w:val="center"/>
                        <w:rPr>
                          <w:i/>
                          <w:iCs/>
                          <w:color w:val="808080"/>
                          <w:szCs w:val="24"/>
                        </w:rPr>
                      </w:pPr>
                    </w:p>
                  </w:txbxContent>
                </v:textbox>
                <w10:wrap type="square" anchorx="margin" anchory="margin"/>
              </v:shape>
            </w:pict>
          </mc:Fallback>
        </mc:AlternateContent>
      </w:r>
    </w:p>
    <w:p w14:paraId="796AE109" w14:textId="77777777" w:rsidR="00C43705" w:rsidRDefault="00C43705" w:rsidP="0077309F">
      <w:pPr>
        <w:pStyle w:val="BodyText"/>
        <w:rPr>
          <w:rFonts w:ascii="Calibri" w:hAnsi="Calibri" w:cs="Calibri"/>
          <w:sz w:val="20"/>
        </w:rPr>
      </w:pPr>
    </w:p>
    <w:p w14:paraId="14480E88" w14:textId="15D568D4" w:rsidR="00C43705" w:rsidRPr="00DB37FC" w:rsidRDefault="00C43705" w:rsidP="0077309F">
      <w:pPr>
        <w:pStyle w:val="BodyText"/>
        <w:rPr>
          <w:rFonts w:ascii="Calibri" w:hAnsi="Calibri" w:cs="Calibri"/>
          <w:sz w:val="20"/>
        </w:rPr>
      </w:pPr>
      <w:r w:rsidRPr="00DB37FC">
        <w:rPr>
          <w:rFonts w:ascii="Calibri" w:hAnsi="Calibri" w:cs="Calibri"/>
          <w:b/>
          <w:color w:val="0070C0"/>
          <w:sz w:val="20"/>
        </w:rPr>
        <w:t>Research specialisation</w:t>
      </w:r>
      <w:r w:rsidR="00382C46">
        <w:rPr>
          <w:rFonts w:ascii="Calibri" w:hAnsi="Calibri"/>
          <w:b/>
          <w:noProof/>
          <w:color w:val="0070C0"/>
          <w:sz w:val="20"/>
          <w:lang w:eastAsia="zh-TW"/>
        </w:rPr>
        <mc:AlternateContent>
          <mc:Choice Requires="wps">
            <w:drawing>
              <wp:anchor distT="0" distB="0" distL="114300" distR="114300" simplePos="0" relativeHeight="251658752" behindDoc="0" locked="0" layoutInCell="0" allowOverlap="1" wp14:anchorId="09D51BBF" wp14:editId="05D9F695">
                <wp:simplePos x="0" y="0"/>
                <wp:positionH relativeFrom="margin">
                  <wp:posOffset>4578985</wp:posOffset>
                </wp:positionH>
                <wp:positionV relativeFrom="margin">
                  <wp:posOffset>308610</wp:posOffset>
                </wp:positionV>
                <wp:extent cx="2006600" cy="2569210"/>
                <wp:effectExtent l="0" t="0" r="0" b="0"/>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6600" cy="256921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14:paraId="09C131D3" w14:textId="7815F1AE" w:rsidR="000970EE" w:rsidRPr="00254875" w:rsidRDefault="00382C46" w:rsidP="00C43705">
                            <w:pPr>
                              <w:pBdr>
                                <w:top w:val="single" w:sz="8" w:space="10" w:color="FFFFFF"/>
                                <w:bottom w:val="single" w:sz="8" w:space="10" w:color="FFFFFF"/>
                              </w:pBdr>
                              <w:jc w:val="center"/>
                              <w:rPr>
                                <w:i/>
                                <w:iCs/>
                                <w:color w:val="808080"/>
                                <w:szCs w:val="24"/>
                              </w:rPr>
                            </w:pPr>
                            <w:r>
                              <w:rPr>
                                <w:rFonts w:ascii="Calibri" w:hAnsi="Calibri"/>
                                <w:noProof/>
                                <w:sz w:val="20"/>
                              </w:rPr>
                              <w:drawing>
                                <wp:inline distT="0" distB="0" distL="0" distR="0" wp14:anchorId="118AAEE4" wp14:editId="3FDC0E1B">
                                  <wp:extent cx="1457960" cy="2182495"/>
                                  <wp:effectExtent l="0" t="0" r="0" b="0"/>
                                  <wp:docPr id="2" name="Picture 2" descr="LF Deakin Profile Photo 090593_01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 Deakin Profile Photo 090593_01_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960" cy="218249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51BBF" id="AutoShape 5" o:spid="_x0000_s1027" type="#_x0000_t185" style="position:absolute;left:0;text-align:left;margin-left:360.55pt;margin-top:24.3pt;width:158pt;height:202.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" o:allowincell="f" adj="1739" fillcolor="#943634" strokecolor="#0070c0" strokeweight="3pt">
                <v:shadow color="#004373" offset="1pt,1pt"/>
                <v:textbox inset="3.6pt,,3.6pt">
                  <w:txbxContent>
                    <w:p w14:paraId="09C131D3" w14:textId="7815F1AE" w:rsidR="000970EE" w:rsidRPr="00254875" w:rsidRDefault="00382C46" w:rsidP="00C43705">
                      <w:pPr>
                        <w:pBdr>
                          <w:top w:val="single" w:sz="8" w:space="10" w:color="FFFFFF"/>
                          <w:bottom w:val="single" w:sz="8" w:space="10" w:color="FFFFFF"/>
                        </w:pBdr>
                        <w:jc w:val="center"/>
                        <w:rPr>
                          <w:i/>
                          <w:iCs/>
                          <w:color w:val="808080"/>
                          <w:szCs w:val="24"/>
                        </w:rPr>
                      </w:pPr>
                      <w:r>
                        <w:rPr>
                          <w:rFonts w:ascii="Calibri" w:hAnsi="Calibri"/>
                          <w:noProof/>
                          <w:sz w:val="20"/>
                        </w:rPr>
                        <w:drawing>
                          <wp:inline distT="0" distB="0" distL="0" distR="0" wp14:anchorId="118AAEE4" wp14:editId="3FDC0E1B">
                            <wp:extent cx="1457960" cy="2182495"/>
                            <wp:effectExtent l="0" t="0" r="0" b="0"/>
                            <wp:docPr id="2" name="Picture 2" descr="LF Deakin Profile Photo 090593_01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 Deakin Profile Photo 090593_01_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960" cy="2182495"/>
                                    </a:xfrm>
                                    <a:prstGeom prst="rect">
                                      <a:avLst/>
                                    </a:prstGeom>
                                    <a:noFill/>
                                    <a:ln>
                                      <a:noFill/>
                                    </a:ln>
                                  </pic:spPr>
                                </pic:pic>
                              </a:graphicData>
                            </a:graphic>
                          </wp:inline>
                        </w:drawing>
                      </w:r>
                    </w:p>
                  </w:txbxContent>
                </v:textbox>
                <w10:wrap type="square" anchorx="margin" anchory="margin"/>
              </v:shape>
            </w:pict>
          </mc:Fallback>
        </mc:AlternateContent>
      </w:r>
      <w:r w:rsidRPr="00DB37FC">
        <w:rPr>
          <w:rFonts w:ascii="Calibri" w:hAnsi="Calibri" w:cs="Calibri"/>
          <w:b/>
          <w:color w:val="0070C0"/>
          <w:sz w:val="20"/>
        </w:rPr>
        <w:t>:</w:t>
      </w:r>
      <w:r w:rsidRPr="00DB37FC">
        <w:rPr>
          <w:rFonts w:ascii="Calibri" w:hAnsi="Calibri" w:cs="Calibri"/>
          <w:sz w:val="20"/>
        </w:rPr>
        <w:t xml:space="preserve">  Leadership and governance of sport organisations</w:t>
      </w:r>
      <w:r w:rsidR="00E117BF">
        <w:rPr>
          <w:rFonts w:ascii="Calibri" w:hAnsi="Calibri" w:cs="Calibri"/>
          <w:sz w:val="20"/>
        </w:rPr>
        <w:t>.</w:t>
      </w:r>
    </w:p>
    <w:p w14:paraId="2B623F6A" w14:textId="77777777" w:rsidR="00C43705" w:rsidRPr="00DB37FC" w:rsidRDefault="00C43705" w:rsidP="0077309F">
      <w:pPr>
        <w:pStyle w:val="BodyText"/>
        <w:rPr>
          <w:rFonts w:ascii="Calibri" w:hAnsi="Calibri" w:cs="Calibri"/>
          <w:sz w:val="20"/>
        </w:rPr>
      </w:pPr>
    </w:p>
    <w:p w14:paraId="73278E56" w14:textId="77777777" w:rsidR="00C54D62" w:rsidRPr="00DB37FC" w:rsidRDefault="00C43705" w:rsidP="00DB37FC">
      <w:pPr>
        <w:jc w:val="both"/>
        <w:rPr>
          <w:rFonts w:ascii="Calibri" w:hAnsi="Calibri"/>
          <w:sz w:val="20"/>
        </w:rPr>
      </w:pPr>
      <w:r w:rsidRPr="00DB37FC">
        <w:rPr>
          <w:rFonts w:ascii="Calibri" w:hAnsi="Calibri" w:cs="Calibri"/>
          <w:b/>
          <w:color w:val="0070C0"/>
          <w:sz w:val="20"/>
        </w:rPr>
        <w:t>Experience:</w:t>
      </w:r>
      <w:r w:rsidRPr="00DB37FC">
        <w:rPr>
          <w:rFonts w:ascii="Calibri" w:hAnsi="Calibri" w:cs="Calibri"/>
          <w:sz w:val="20"/>
        </w:rPr>
        <w:t xml:space="preserve"> </w:t>
      </w:r>
      <w:r w:rsidR="00036AC0" w:rsidRPr="00DB37FC">
        <w:rPr>
          <w:rFonts w:ascii="Calibri" w:hAnsi="Calibri" w:cs="Calibri"/>
          <w:sz w:val="20"/>
        </w:rPr>
        <w:t>18</w:t>
      </w:r>
      <w:r w:rsidR="00C54D62" w:rsidRPr="00DB37FC">
        <w:rPr>
          <w:rFonts w:ascii="Calibri" w:hAnsi="Calibri" w:cs="Calibri"/>
          <w:sz w:val="20"/>
        </w:rPr>
        <w:t xml:space="preserve"> years’ as an academic in sport management in Australia and New Zealand.</w:t>
      </w:r>
      <w:r w:rsidR="008F5602" w:rsidRPr="00DB37FC">
        <w:rPr>
          <w:rFonts w:ascii="Calibri" w:hAnsi="Calibri" w:cs="Calibri"/>
          <w:sz w:val="20"/>
        </w:rPr>
        <w:t xml:space="preserve"> </w:t>
      </w:r>
      <w:r w:rsidR="00BE374E" w:rsidRPr="00DB37FC">
        <w:rPr>
          <w:rFonts w:ascii="Calibri" w:hAnsi="Calibri" w:cs="Calibri"/>
          <w:sz w:val="20"/>
        </w:rPr>
        <w:t xml:space="preserve">Prior to joining AUT </w:t>
      </w:r>
      <w:r w:rsidR="008F5602" w:rsidRPr="00DB37FC">
        <w:rPr>
          <w:rFonts w:ascii="Calibri" w:hAnsi="Calibri" w:cs="Calibri"/>
          <w:sz w:val="20"/>
        </w:rPr>
        <w:t>in 2015</w:t>
      </w:r>
      <w:r w:rsidR="00C54D62" w:rsidRPr="00DB37FC">
        <w:rPr>
          <w:rFonts w:ascii="Calibri" w:hAnsi="Calibri" w:cs="Calibri"/>
          <w:sz w:val="20"/>
        </w:rPr>
        <w:t xml:space="preserve">, </w:t>
      </w:r>
      <w:r w:rsidR="00B05E12" w:rsidRPr="00DB37FC">
        <w:rPr>
          <w:rFonts w:ascii="Calibri" w:hAnsi="Calibri" w:cs="Calibri"/>
          <w:sz w:val="20"/>
        </w:rPr>
        <w:t xml:space="preserve">Associate Professor </w:t>
      </w:r>
      <w:r w:rsidR="005D4A99">
        <w:rPr>
          <w:rFonts w:ascii="Calibri" w:hAnsi="Calibri" w:cs="Calibri"/>
          <w:sz w:val="20"/>
        </w:rPr>
        <w:t xml:space="preserve">and Programme Director </w:t>
      </w:r>
      <w:r w:rsidR="00B05E12" w:rsidRPr="00DB37FC">
        <w:rPr>
          <w:rFonts w:ascii="Calibri" w:hAnsi="Calibri" w:cs="Calibri"/>
          <w:sz w:val="20"/>
        </w:rPr>
        <w:t xml:space="preserve">at Unitec, </w:t>
      </w:r>
      <w:r w:rsidR="00C54D62" w:rsidRPr="00DB37FC">
        <w:rPr>
          <w:rFonts w:ascii="Calibri" w:hAnsi="Calibri" w:cs="Calibri"/>
          <w:sz w:val="20"/>
        </w:rPr>
        <w:t xml:space="preserve">senior lecturer at Deakin University, Melbourne, </w:t>
      </w:r>
      <w:r w:rsidR="00183BB3" w:rsidRPr="00DB37FC">
        <w:rPr>
          <w:rFonts w:ascii="Calibri" w:hAnsi="Calibri" w:cs="Calibri"/>
          <w:sz w:val="20"/>
        </w:rPr>
        <w:t xml:space="preserve">and previously </w:t>
      </w:r>
      <w:r w:rsidR="00C54D62" w:rsidRPr="00DB37FC">
        <w:rPr>
          <w:rFonts w:ascii="Calibri" w:hAnsi="Calibri" w:cs="Calibri"/>
          <w:sz w:val="20"/>
        </w:rPr>
        <w:t>Postgraduate Head in the School of Sport and Re</w:t>
      </w:r>
      <w:r w:rsidR="00BE374E" w:rsidRPr="00DB37FC">
        <w:rPr>
          <w:rFonts w:ascii="Calibri" w:hAnsi="Calibri" w:cs="Calibri"/>
          <w:sz w:val="20"/>
        </w:rPr>
        <w:t>creation at AUT</w:t>
      </w:r>
      <w:r w:rsidR="0082509C" w:rsidRPr="00DB37FC">
        <w:rPr>
          <w:rFonts w:ascii="Calibri" w:hAnsi="Calibri" w:cs="Calibri"/>
          <w:sz w:val="20"/>
        </w:rPr>
        <w:t xml:space="preserve">. </w:t>
      </w:r>
      <w:r w:rsidRPr="00DB37FC">
        <w:rPr>
          <w:rFonts w:ascii="Calibri" w:hAnsi="Calibri" w:cs="Calibri"/>
          <w:sz w:val="20"/>
        </w:rPr>
        <w:t>T</w:t>
      </w:r>
      <w:r w:rsidR="00C54D62" w:rsidRPr="00DB37FC">
        <w:rPr>
          <w:rFonts w:ascii="Calibri" w:hAnsi="Calibri" w:cs="Calibri"/>
          <w:sz w:val="20"/>
        </w:rPr>
        <w:t xml:space="preserve">eaching involvement spans postgraduate and undergraduate courses </w:t>
      </w:r>
      <w:r w:rsidR="00E44A39" w:rsidRPr="00DB37FC">
        <w:rPr>
          <w:rFonts w:ascii="Calibri" w:hAnsi="Calibri" w:cs="Calibri"/>
          <w:sz w:val="20"/>
        </w:rPr>
        <w:t xml:space="preserve">that include </w:t>
      </w:r>
      <w:r w:rsidR="00C54D62" w:rsidRPr="00DB37FC">
        <w:rPr>
          <w:rFonts w:ascii="Calibri" w:hAnsi="Calibri" w:cs="Calibri"/>
          <w:sz w:val="20"/>
        </w:rPr>
        <w:t xml:space="preserve">sport leadership and governance, strategic sport management, </w:t>
      </w:r>
      <w:r w:rsidR="00464847" w:rsidRPr="00DB37FC">
        <w:rPr>
          <w:rFonts w:ascii="Calibri" w:hAnsi="Calibri" w:cs="Calibri"/>
          <w:sz w:val="20"/>
        </w:rPr>
        <w:t xml:space="preserve">sport organisation, </w:t>
      </w:r>
      <w:r w:rsidR="00C54D62" w:rsidRPr="00DB37FC">
        <w:rPr>
          <w:rFonts w:ascii="Calibri" w:hAnsi="Calibri" w:cs="Calibri"/>
          <w:sz w:val="20"/>
        </w:rPr>
        <w:t xml:space="preserve">and work integrated learning. </w:t>
      </w:r>
      <w:r w:rsidR="0082509C" w:rsidRPr="00DB37FC">
        <w:rPr>
          <w:rFonts w:ascii="Calibri" w:hAnsi="Calibri" w:cs="Calibri"/>
          <w:sz w:val="20"/>
        </w:rPr>
        <w:t xml:space="preserve">Prior to academia, held leadership positions within the sport sector in New Zealand. Previously Executive Director of the New Zealand Recreation Association, and Executive Director of the newly formed netball franchise, Netball North Harbour/Northern Force (now Northern Mystics). Previously worked for the government agency in sport (then Hillary Commission now Sport NZ), and for Tennis New Zealand. </w:t>
      </w:r>
      <w:r w:rsidR="00DB37FC" w:rsidRPr="00DB37FC">
        <w:rPr>
          <w:rFonts w:ascii="Calibri" w:hAnsi="Calibri" w:cs="Calibri"/>
          <w:sz w:val="20"/>
        </w:rPr>
        <w:t xml:space="preserve">President of the Sport Management Association of Australia and NZ (SMAANZ), a board member for six years, holds three current board roles, and has previously sat on/advised to eight different non-profit and sport boards. </w:t>
      </w:r>
      <w:r w:rsidR="009C6A3F" w:rsidRPr="00DB37FC">
        <w:rPr>
          <w:rFonts w:ascii="Calibri" w:hAnsi="Calibri" w:cs="Calibri"/>
          <w:sz w:val="20"/>
        </w:rPr>
        <w:t xml:space="preserve">Currently at AUT Millennium within the Sports Performance Research Institute New Zealand (SPRINZ) focusing on </w:t>
      </w:r>
      <w:r w:rsidR="0082509C" w:rsidRPr="00DB37FC">
        <w:rPr>
          <w:rFonts w:ascii="Calibri" w:hAnsi="Calibri" w:cs="Calibri"/>
          <w:sz w:val="20"/>
        </w:rPr>
        <w:t>develop</w:t>
      </w:r>
      <w:r w:rsidR="009C6A3F" w:rsidRPr="00DB37FC">
        <w:rPr>
          <w:rFonts w:ascii="Calibri" w:hAnsi="Calibri" w:cs="Calibri"/>
          <w:sz w:val="20"/>
        </w:rPr>
        <w:t>ing</w:t>
      </w:r>
      <w:r w:rsidR="0082509C" w:rsidRPr="00DB37FC">
        <w:rPr>
          <w:rFonts w:ascii="Calibri" w:hAnsi="Calibri" w:cs="Calibri"/>
          <w:sz w:val="20"/>
        </w:rPr>
        <w:t xml:space="preserve"> practice contribution to sport leadership, management, and governance within the sport sector.</w:t>
      </w:r>
      <w:r w:rsidR="00184E0B">
        <w:rPr>
          <w:rFonts w:ascii="Calibri" w:hAnsi="Calibri" w:cs="Calibri"/>
          <w:sz w:val="20"/>
        </w:rPr>
        <w:t xml:space="preserve"> As an athlete, former US tennis scholarship recipient and top ranked junior in New Zealand. Competed in Coast to Coast Longest Day, placing in top ten. Now a recreational multi-sporter.</w:t>
      </w:r>
    </w:p>
    <w:p w14:paraId="4F8C685C" w14:textId="77777777" w:rsidR="00485036" w:rsidRPr="00DB37FC" w:rsidRDefault="00485036" w:rsidP="00736102">
      <w:pPr>
        <w:rPr>
          <w:rFonts w:ascii="Calibri" w:hAnsi="Calibri" w:cs="Arial"/>
          <w:sz w:val="20"/>
        </w:rPr>
      </w:pPr>
    </w:p>
    <w:p w14:paraId="588C79A5" w14:textId="77777777" w:rsidR="006874E5" w:rsidRPr="00DB37FC" w:rsidRDefault="00C43705" w:rsidP="0077309F">
      <w:pPr>
        <w:jc w:val="both"/>
        <w:rPr>
          <w:rFonts w:ascii="Calibri" w:hAnsi="Calibri" w:cs="Calibri"/>
          <w:sz w:val="20"/>
        </w:rPr>
      </w:pPr>
      <w:r w:rsidRPr="00DB37FC">
        <w:rPr>
          <w:rFonts w:ascii="Calibri" w:hAnsi="Calibri" w:cs="Calibri"/>
          <w:b/>
          <w:color w:val="0070C0"/>
          <w:sz w:val="20"/>
        </w:rPr>
        <w:t>Research overview:</w:t>
      </w:r>
      <w:r w:rsidRPr="00DB37FC">
        <w:rPr>
          <w:rFonts w:ascii="Calibri" w:hAnsi="Calibri" w:cs="Calibri"/>
          <w:sz w:val="20"/>
        </w:rPr>
        <w:t xml:space="preserve"> W</w:t>
      </w:r>
      <w:r w:rsidR="006874E5" w:rsidRPr="00DB37FC">
        <w:rPr>
          <w:rFonts w:ascii="Calibri" w:hAnsi="Calibri" w:cs="Calibri"/>
          <w:sz w:val="20"/>
        </w:rPr>
        <w:t>orked closely with boards of national sport organisations in New Zealand (</w:t>
      </w:r>
      <w:r w:rsidR="00184E0B">
        <w:rPr>
          <w:rFonts w:ascii="Calibri" w:hAnsi="Calibri" w:cs="Calibri"/>
          <w:sz w:val="20"/>
        </w:rPr>
        <w:t xml:space="preserve">Football, Tennis, Squash), as </w:t>
      </w:r>
      <w:r w:rsidR="006874E5" w:rsidRPr="00DB37FC">
        <w:rPr>
          <w:rFonts w:ascii="Calibri" w:hAnsi="Calibri" w:cs="Calibri"/>
          <w:sz w:val="20"/>
        </w:rPr>
        <w:t>part of action research interventions to develop board strategic capability</w:t>
      </w:r>
      <w:r w:rsidR="005E44D7">
        <w:rPr>
          <w:rFonts w:ascii="Calibri" w:hAnsi="Calibri" w:cs="Calibri"/>
          <w:sz w:val="20"/>
        </w:rPr>
        <w:t>,</w:t>
      </w:r>
      <w:r w:rsidR="00184E0B">
        <w:rPr>
          <w:rFonts w:ascii="Calibri" w:hAnsi="Calibri" w:cs="Calibri"/>
          <w:sz w:val="20"/>
        </w:rPr>
        <w:t xml:space="preserve"> and more latterly with Rugby to consider ownership options</w:t>
      </w:r>
      <w:r w:rsidR="006874E5" w:rsidRPr="00DB37FC">
        <w:rPr>
          <w:rFonts w:ascii="Calibri" w:hAnsi="Calibri" w:cs="Calibri"/>
          <w:sz w:val="20"/>
        </w:rPr>
        <w:t>. In Australia research in</w:t>
      </w:r>
      <w:r w:rsidR="004C294F" w:rsidRPr="00DB37FC">
        <w:rPr>
          <w:rFonts w:ascii="Calibri" w:hAnsi="Calibri" w:cs="Calibri"/>
          <w:sz w:val="20"/>
        </w:rPr>
        <w:t xml:space="preserve">volved global sport governance </w:t>
      </w:r>
      <w:r w:rsidR="006874E5" w:rsidRPr="00DB37FC">
        <w:rPr>
          <w:rFonts w:ascii="Calibri" w:hAnsi="Calibri" w:cs="Calibri"/>
          <w:sz w:val="20"/>
        </w:rPr>
        <w:t xml:space="preserve">and work with Australian state and national sport organisations in developing governance capability. </w:t>
      </w:r>
      <w:r w:rsidRPr="00DB37FC">
        <w:rPr>
          <w:rFonts w:ascii="Calibri" w:hAnsi="Calibri" w:cs="Calibri"/>
          <w:sz w:val="20"/>
        </w:rPr>
        <w:t>A current</w:t>
      </w:r>
      <w:r w:rsidR="006874E5" w:rsidRPr="00DB37FC">
        <w:rPr>
          <w:rFonts w:ascii="Calibri" w:hAnsi="Calibri" w:cs="Calibri"/>
          <w:sz w:val="20"/>
        </w:rPr>
        <w:t xml:space="preserve"> ongoing programme of research in board leadership and governance</w:t>
      </w:r>
      <w:r w:rsidR="003A7604" w:rsidRPr="00DB37FC">
        <w:rPr>
          <w:rFonts w:ascii="Calibri" w:hAnsi="Calibri" w:cs="Calibri"/>
          <w:sz w:val="20"/>
        </w:rPr>
        <w:t xml:space="preserve">, and evaluation </w:t>
      </w:r>
      <w:r w:rsidR="00B339F3" w:rsidRPr="00DB37FC">
        <w:rPr>
          <w:rFonts w:ascii="Calibri" w:hAnsi="Calibri" w:cs="Calibri"/>
          <w:sz w:val="20"/>
        </w:rPr>
        <w:t xml:space="preserve">of </w:t>
      </w:r>
      <w:r w:rsidR="003A7604" w:rsidRPr="00DB37FC">
        <w:rPr>
          <w:rFonts w:ascii="Calibri" w:hAnsi="Calibri" w:cs="Calibri"/>
          <w:sz w:val="20"/>
        </w:rPr>
        <w:t>action research impact</w:t>
      </w:r>
      <w:r w:rsidR="006874E5" w:rsidRPr="00DB37FC">
        <w:rPr>
          <w:rFonts w:ascii="Calibri" w:hAnsi="Calibri" w:cs="Calibri"/>
          <w:sz w:val="20"/>
        </w:rPr>
        <w:t xml:space="preserve"> that encompass</w:t>
      </w:r>
      <w:r w:rsidR="00D745A8" w:rsidRPr="00DB37FC">
        <w:rPr>
          <w:rFonts w:ascii="Calibri" w:hAnsi="Calibri" w:cs="Calibri"/>
          <w:sz w:val="20"/>
        </w:rPr>
        <w:t>es</w:t>
      </w:r>
      <w:r w:rsidR="006874E5" w:rsidRPr="00DB37FC">
        <w:rPr>
          <w:rFonts w:ascii="Calibri" w:hAnsi="Calibri" w:cs="Calibri"/>
          <w:sz w:val="20"/>
        </w:rPr>
        <w:t xml:space="preserve"> projects in New Zealand, Australia and Canada. </w:t>
      </w:r>
    </w:p>
    <w:p w14:paraId="2023A22F" w14:textId="77777777" w:rsidR="009C1F39" w:rsidRPr="00DB37FC" w:rsidRDefault="009C1F39" w:rsidP="00736102">
      <w:pPr>
        <w:rPr>
          <w:rFonts w:ascii="Calibri" w:hAnsi="Calibri"/>
          <w:sz w:val="20"/>
        </w:rPr>
      </w:pPr>
    </w:p>
    <w:p w14:paraId="1211A67D" w14:textId="77777777" w:rsidR="00A27CC3" w:rsidRPr="00DB37FC" w:rsidRDefault="00C43705" w:rsidP="0077309F">
      <w:pPr>
        <w:jc w:val="both"/>
        <w:rPr>
          <w:rFonts w:ascii="Calibri" w:hAnsi="Calibri" w:cs="Calibri"/>
          <w:sz w:val="20"/>
        </w:rPr>
      </w:pPr>
      <w:r w:rsidRPr="00DB37FC">
        <w:rPr>
          <w:rFonts w:ascii="Calibri" w:hAnsi="Calibri" w:cs="Calibri"/>
          <w:b/>
          <w:color w:val="0070C0"/>
          <w:sz w:val="20"/>
        </w:rPr>
        <w:t>Postgraduate s</w:t>
      </w:r>
      <w:r w:rsidR="00B8509C" w:rsidRPr="00DB37FC">
        <w:rPr>
          <w:rFonts w:ascii="Calibri" w:hAnsi="Calibri" w:cs="Calibri"/>
          <w:b/>
          <w:color w:val="0070C0"/>
          <w:sz w:val="20"/>
        </w:rPr>
        <w:t>upervis</w:t>
      </w:r>
      <w:r w:rsidRPr="00DB37FC">
        <w:rPr>
          <w:rFonts w:ascii="Calibri" w:hAnsi="Calibri" w:cs="Calibri"/>
          <w:b/>
          <w:color w:val="0070C0"/>
          <w:sz w:val="20"/>
        </w:rPr>
        <w:t>ion</w:t>
      </w:r>
      <w:r w:rsidRPr="00184E0B">
        <w:rPr>
          <w:rFonts w:ascii="Calibri" w:hAnsi="Calibri" w:cs="Calibri"/>
          <w:b/>
          <w:color w:val="0070C0"/>
          <w:sz w:val="20"/>
        </w:rPr>
        <w:t>:</w:t>
      </w:r>
      <w:r w:rsidRPr="00184E0B">
        <w:rPr>
          <w:rFonts w:ascii="Calibri" w:hAnsi="Calibri" w:cs="Calibri"/>
          <w:sz w:val="20"/>
        </w:rPr>
        <w:t xml:space="preserve">  </w:t>
      </w:r>
      <w:r w:rsidR="00184E0B" w:rsidRPr="00184E0B">
        <w:rPr>
          <w:rFonts w:ascii="Calibri" w:hAnsi="Calibri" w:cs="Calibri"/>
          <w:sz w:val="20"/>
        </w:rPr>
        <w:t>6</w:t>
      </w:r>
      <w:r w:rsidR="00184E0B">
        <w:rPr>
          <w:rFonts w:ascii="Calibri" w:hAnsi="Calibri" w:cs="Calibri"/>
          <w:sz w:val="20"/>
        </w:rPr>
        <w:t xml:space="preserve"> </w:t>
      </w:r>
      <w:r w:rsidRPr="00DB37FC">
        <w:rPr>
          <w:rFonts w:ascii="Calibri" w:hAnsi="Calibri" w:cs="Calibri"/>
          <w:sz w:val="20"/>
        </w:rPr>
        <w:t>M</w:t>
      </w:r>
      <w:r w:rsidR="00B8509C" w:rsidRPr="00DB37FC">
        <w:rPr>
          <w:rFonts w:ascii="Calibri" w:hAnsi="Calibri" w:cs="Calibri"/>
          <w:sz w:val="20"/>
        </w:rPr>
        <w:t xml:space="preserve">asters </w:t>
      </w:r>
      <w:r w:rsidR="00B8509C" w:rsidRPr="00184E0B">
        <w:rPr>
          <w:rFonts w:ascii="Calibri" w:hAnsi="Calibri" w:cs="Calibri"/>
          <w:sz w:val="20"/>
        </w:rPr>
        <w:t xml:space="preserve">and </w:t>
      </w:r>
      <w:r w:rsidR="00184E0B" w:rsidRPr="00184E0B">
        <w:rPr>
          <w:rFonts w:ascii="Calibri" w:hAnsi="Calibri" w:cs="Calibri"/>
          <w:sz w:val="20"/>
        </w:rPr>
        <w:t xml:space="preserve">4 </w:t>
      </w:r>
      <w:r w:rsidR="00B8509C" w:rsidRPr="00184E0B">
        <w:rPr>
          <w:rFonts w:ascii="Calibri" w:hAnsi="Calibri" w:cs="Calibri"/>
          <w:sz w:val="20"/>
        </w:rPr>
        <w:t>PhD</w:t>
      </w:r>
      <w:r w:rsidR="00B8509C" w:rsidRPr="00DB37FC">
        <w:rPr>
          <w:rFonts w:ascii="Calibri" w:hAnsi="Calibri" w:cs="Calibri"/>
          <w:sz w:val="20"/>
        </w:rPr>
        <w:t xml:space="preserve"> research students </w:t>
      </w:r>
      <w:r w:rsidRPr="00DB37FC">
        <w:rPr>
          <w:rFonts w:ascii="Calibri" w:hAnsi="Calibri" w:cs="Calibri"/>
          <w:sz w:val="20"/>
        </w:rPr>
        <w:t>to com</w:t>
      </w:r>
      <w:r w:rsidR="005E44D7">
        <w:rPr>
          <w:rFonts w:ascii="Calibri" w:hAnsi="Calibri" w:cs="Calibri"/>
          <w:sz w:val="20"/>
        </w:rPr>
        <w:t xml:space="preserve">pletion. </w:t>
      </w:r>
      <w:r w:rsidR="00184E0B">
        <w:rPr>
          <w:rFonts w:ascii="Calibri" w:hAnsi="Calibri" w:cs="Calibri"/>
          <w:sz w:val="20"/>
        </w:rPr>
        <w:t>Currently supervising 3 M</w:t>
      </w:r>
      <w:r w:rsidRPr="00DB37FC">
        <w:rPr>
          <w:rFonts w:ascii="Calibri" w:hAnsi="Calibri" w:cs="Calibri"/>
          <w:sz w:val="20"/>
        </w:rPr>
        <w:t>asters</w:t>
      </w:r>
      <w:r w:rsidR="00184E0B">
        <w:rPr>
          <w:rFonts w:ascii="Calibri" w:hAnsi="Calibri" w:cs="Calibri"/>
          <w:sz w:val="20"/>
        </w:rPr>
        <w:t xml:space="preserve"> and 5 </w:t>
      </w:r>
      <w:r w:rsidR="00D12256" w:rsidRPr="00DB37FC">
        <w:rPr>
          <w:rFonts w:ascii="Calibri" w:hAnsi="Calibri" w:cs="Calibri"/>
          <w:sz w:val="20"/>
        </w:rPr>
        <w:t>PhD</w:t>
      </w:r>
      <w:r w:rsidRPr="00DB37FC">
        <w:rPr>
          <w:rFonts w:ascii="Calibri" w:hAnsi="Calibri" w:cs="Calibri"/>
          <w:sz w:val="20"/>
        </w:rPr>
        <w:t xml:space="preserve">.  Topics </w:t>
      </w:r>
      <w:r w:rsidR="00B8509C" w:rsidRPr="00DB37FC">
        <w:rPr>
          <w:rFonts w:ascii="Calibri" w:hAnsi="Calibri" w:cs="Calibri"/>
          <w:sz w:val="20"/>
        </w:rPr>
        <w:t>contribute to research and practice in leadership, governance and management of sport/sport organisations</w:t>
      </w:r>
      <w:r w:rsidR="00D12256" w:rsidRPr="00DB37FC">
        <w:rPr>
          <w:rFonts w:ascii="Calibri" w:hAnsi="Calibri" w:cs="Calibri"/>
          <w:sz w:val="20"/>
        </w:rPr>
        <w:t xml:space="preserve"> using </w:t>
      </w:r>
      <w:r w:rsidR="00B8509C" w:rsidRPr="00DB37FC">
        <w:rPr>
          <w:rFonts w:ascii="Calibri" w:hAnsi="Calibri" w:cs="Calibri"/>
          <w:sz w:val="20"/>
        </w:rPr>
        <w:t>action research with a strong qualitative orientation.</w:t>
      </w:r>
    </w:p>
    <w:p w14:paraId="4A2CD2D7" w14:textId="77777777" w:rsidR="00242FB6" w:rsidRPr="00DB37FC" w:rsidRDefault="00242FB6" w:rsidP="00736102">
      <w:pPr>
        <w:rPr>
          <w:rFonts w:ascii="Calibri" w:hAnsi="Calibri"/>
          <w:sz w:val="20"/>
        </w:rPr>
      </w:pPr>
    </w:p>
    <w:p w14:paraId="34A15C3F" w14:textId="33C9CD39" w:rsidR="006A0C2B" w:rsidRPr="00DB37FC" w:rsidRDefault="00C43705" w:rsidP="00DB37FC">
      <w:pPr>
        <w:jc w:val="both"/>
        <w:rPr>
          <w:rFonts w:ascii="Calibri" w:hAnsi="Calibri" w:cs="Calibri"/>
          <w:sz w:val="20"/>
        </w:rPr>
      </w:pPr>
      <w:r w:rsidRPr="00DB37FC">
        <w:rPr>
          <w:rFonts w:ascii="Calibri" w:hAnsi="Calibri" w:cs="Calibri"/>
          <w:b/>
          <w:color w:val="0070C0"/>
          <w:sz w:val="20"/>
        </w:rPr>
        <w:t>Research publications:</w:t>
      </w:r>
      <w:r w:rsidRPr="00DB37FC">
        <w:rPr>
          <w:rFonts w:ascii="Calibri" w:hAnsi="Calibri" w:cs="Calibri"/>
          <w:sz w:val="20"/>
        </w:rPr>
        <w:t xml:space="preserve"> </w:t>
      </w:r>
      <w:r w:rsidR="00ED09A0" w:rsidRPr="00DB37FC">
        <w:rPr>
          <w:rFonts w:ascii="Calibri" w:hAnsi="Calibri" w:cs="Calibri"/>
          <w:sz w:val="20"/>
        </w:rPr>
        <w:t xml:space="preserve"> </w:t>
      </w:r>
      <w:r w:rsidR="00DB37FC" w:rsidRPr="00DB37FC">
        <w:rPr>
          <w:rFonts w:ascii="Calibri" w:hAnsi="Calibri" w:cs="Calibri"/>
          <w:sz w:val="20"/>
        </w:rPr>
        <w:t>27 peer reviewed publications and 14 invited book chapters. Editorial board member of the</w:t>
      </w:r>
      <w:r w:rsidR="00DB37FC" w:rsidRPr="00DB37FC">
        <w:rPr>
          <w:rFonts w:ascii="Calibri" w:hAnsi="Calibri" w:cs="Calibri"/>
          <w:i/>
          <w:sz w:val="20"/>
        </w:rPr>
        <w:t xml:space="preserve"> Journal of Sport Management </w:t>
      </w:r>
      <w:r w:rsidR="00DB37FC" w:rsidRPr="00DB37FC">
        <w:rPr>
          <w:rFonts w:ascii="Calibri" w:hAnsi="Calibri" w:cs="Calibri"/>
          <w:sz w:val="20"/>
        </w:rPr>
        <w:t xml:space="preserve">and </w:t>
      </w:r>
      <w:r w:rsidR="00DB37FC" w:rsidRPr="00DB37FC">
        <w:rPr>
          <w:rFonts w:ascii="Calibri" w:hAnsi="Calibri" w:cs="Calibri"/>
          <w:i/>
          <w:sz w:val="20"/>
        </w:rPr>
        <w:t>Sport Management Review.</w:t>
      </w:r>
      <w:r w:rsidR="00382C46">
        <w:rPr>
          <w:rFonts w:ascii="Calibri" w:hAnsi="Calibri" w:cs="Arial"/>
          <w:noProof/>
          <w:sz w:val="20"/>
          <w:highlight w:val="yellow"/>
          <w:lang w:val="en-US" w:eastAsia="zh-TW"/>
        </w:rPr>
        <mc:AlternateContent>
          <mc:Choice Requires="wps">
            <w:drawing>
              <wp:anchor distT="0" distB="0" distL="114300" distR="114300" simplePos="0" relativeHeight="251657728" behindDoc="0" locked="0" layoutInCell="0" allowOverlap="1" wp14:anchorId="4F961B1E" wp14:editId="56FFF0E8">
                <wp:simplePos x="0" y="0"/>
                <wp:positionH relativeFrom="margin">
                  <wp:posOffset>4100830</wp:posOffset>
                </wp:positionH>
                <wp:positionV relativeFrom="margin">
                  <wp:posOffset>5839460</wp:posOffset>
                </wp:positionV>
                <wp:extent cx="2539365" cy="3350260"/>
                <wp:effectExtent l="0" t="0" r="0" b="0"/>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539365" cy="335026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14:paraId="6A16C56C" w14:textId="2CDDE127" w:rsidR="000970EE" w:rsidRPr="00111285" w:rsidRDefault="00382C46" w:rsidP="00111285">
                            <w:pPr>
                              <w:jc w:val="center"/>
                              <w:rPr>
                                <w:rFonts w:ascii="Arial" w:hAnsi="Arial" w:cs="Arial"/>
                                <w:b/>
                                <w:bCs/>
                                <w:noProof/>
                                <w:color w:val="000000"/>
                                <w:sz w:val="18"/>
                                <w:szCs w:val="18"/>
                                <w:lang w:eastAsia="en-AU"/>
                              </w:rPr>
                            </w:pPr>
                            <w:r>
                              <w:rPr>
                                <w:noProof/>
                                <w:color w:val="0089CF"/>
                                <w:lang w:eastAsia="en-NZ"/>
                              </w:rPr>
                              <w:drawing>
                                <wp:inline distT="0" distB="0" distL="0" distR="0" wp14:anchorId="1064191A" wp14:editId="37B4C45C">
                                  <wp:extent cx="845185" cy="603885"/>
                                  <wp:effectExtent l="0" t="0" r="0" b="0"/>
                                  <wp:docPr id="4" name="Picture 4" descr="AU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185" cy="603885"/>
                                          </a:xfrm>
                                          <a:prstGeom prst="rect">
                                            <a:avLst/>
                                          </a:prstGeom>
                                          <a:noFill/>
                                          <a:ln>
                                            <a:noFill/>
                                          </a:ln>
                                        </pic:spPr>
                                      </pic:pic>
                                    </a:graphicData>
                                  </a:graphic>
                                </wp:inline>
                              </w:drawing>
                            </w:r>
                          </w:p>
                          <w:p w14:paraId="06A0A8B0" w14:textId="77777777" w:rsidR="00313DB8" w:rsidRDefault="00313DB8" w:rsidP="00313DB8">
                            <w:pPr>
                              <w:autoSpaceDE w:val="0"/>
                              <w:autoSpaceDN w:val="0"/>
                              <w:adjustRightInd w:val="0"/>
                              <w:ind w:right="-45"/>
                              <w:jc w:val="center"/>
                              <w:rPr>
                                <w:rFonts w:ascii="Calibri" w:hAnsi="Calibri"/>
                                <w:b/>
                                <w:bCs/>
                                <w:color w:val="595959"/>
                                <w:sz w:val="21"/>
                                <w:szCs w:val="21"/>
                                <w:lang w:val="en-US"/>
                              </w:rPr>
                            </w:pPr>
                          </w:p>
                          <w:p w14:paraId="5C74235B" w14:textId="77777777" w:rsidR="009C6A3F" w:rsidRDefault="00313DB8" w:rsidP="009C6A3F">
                            <w:pPr>
                              <w:autoSpaceDE w:val="0"/>
                              <w:autoSpaceDN w:val="0"/>
                              <w:adjustRightInd w:val="0"/>
                              <w:ind w:right="-45"/>
                              <w:jc w:val="center"/>
                              <w:rPr>
                                <w:rFonts w:ascii="Calibri" w:hAnsi="Calibri"/>
                                <w:b/>
                                <w:bCs/>
                                <w:color w:val="0070C0"/>
                                <w:sz w:val="21"/>
                                <w:szCs w:val="21"/>
                                <w:lang w:val="en-US"/>
                              </w:rPr>
                            </w:pPr>
                            <w:r w:rsidRPr="009C6A3F">
                              <w:rPr>
                                <w:rFonts w:ascii="Calibri" w:hAnsi="Calibri"/>
                                <w:b/>
                                <w:bCs/>
                                <w:color w:val="0070C0"/>
                                <w:sz w:val="21"/>
                                <w:szCs w:val="21"/>
                                <w:lang w:val="en-US"/>
                              </w:rPr>
                              <w:t xml:space="preserve">Lesley Ferkins (PhD) </w:t>
                            </w:r>
                          </w:p>
                          <w:p w14:paraId="6E7D3578" w14:textId="77777777" w:rsidR="00313DB8" w:rsidRPr="009C6A3F" w:rsidRDefault="00313DB8" w:rsidP="009C6A3F">
                            <w:pPr>
                              <w:autoSpaceDE w:val="0"/>
                              <w:autoSpaceDN w:val="0"/>
                              <w:adjustRightInd w:val="0"/>
                              <w:ind w:right="-45"/>
                              <w:jc w:val="center"/>
                              <w:rPr>
                                <w:rFonts w:ascii="Calibri" w:hAnsi="Calibri"/>
                                <w:color w:val="0070C0"/>
                                <w:sz w:val="21"/>
                                <w:szCs w:val="21"/>
                              </w:rPr>
                            </w:pPr>
                            <w:r w:rsidRPr="009C6A3F">
                              <w:rPr>
                                <w:rFonts w:ascii="Calibri" w:hAnsi="Calibri"/>
                                <w:color w:val="0070C0"/>
                                <w:sz w:val="21"/>
                                <w:szCs w:val="21"/>
                                <w:lang w:val="en-US"/>
                              </w:rPr>
                              <w:t>Associate Pr</w:t>
                            </w:r>
                            <w:r w:rsidR="009C6A3F">
                              <w:rPr>
                                <w:rFonts w:ascii="Calibri" w:hAnsi="Calibri"/>
                                <w:color w:val="0070C0"/>
                                <w:sz w:val="21"/>
                                <w:szCs w:val="21"/>
                                <w:lang w:val="en-US"/>
                              </w:rPr>
                              <w:t>ofessor </w:t>
                            </w:r>
                            <w:r w:rsidRPr="009C6A3F">
                              <w:rPr>
                                <w:rFonts w:ascii="Calibri" w:hAnsi="Calibri"/>
                                <w:color w:val="0070C0"/>
                                <w:sz w:val="21"/>
                                <w:szCs w:val="21"/>
                                <w:lang w:val="en-US"/>
                              </w:rPr>
                              <w:t>Sport Leadership &amp; Governance</w:t>
                            </w:r>
                            <w:r w:rsidR="009C6A3F">
                              <w:rPr>
                                <w:rFonts w:ascii="Calibri" w:hAnsi="Calibri"/>
                                <w:color w:val="0070C0"/>
                                <w:sz w:val="21"/>
                                <w:szCs w:val="21"/>
                                <w:lang w:val="en-US"/>
                              </w:rPr>
                              <w:t xml:space="preserve">, </w:t>
                            </w:r>
                            <w:r w:rsidRPr="009C6A3F">
                              <w:rPr>
                                <w:rFonts w:ascii="Calibri" w:hAnsi="Calibri"/>
                                <w:color w:val="0070C0"/>
                                <w:sz w:val="21"/>
                                <w:szCs w:val="21"/>
                              </w:rPr>
                              <w:t>Sports Performance Research Institute, New Zealand (SPRINZ)</w:t>
                            </w:r>
                          </w:p>
                          <w:p w14:paraId="54792D83" w14:textId="77777777" w:rsidR="00313DB8" w:rsidRPr="009C6A3F" w:rsidRDefault="00313DB8" w:rsidP="009C6A3F">
                            <w:pPr>
                              <w:jc w:val="center"/>
                              <w:rPr>
                                <w:rFonts w:ascii="Calibri" w:hAnsi="Calibri"/>
                                <w:color w:val="0070C0"/>
                                <w:sz w:val="21"/>
                                <w:szCs w:val="21"/>
                                <w:lang w:eastAsia="en-NZ"/>
                              </w:rPr>
                            </w:pPr>
                            <w:r w:rsidRPr="009C6A3F">
                              <w:rPr>
                                <w:rFonts w:ascii="Calibri" w:hAnsi="Calibri"/>
                                <w:color w:val="0070C0"/>
                                <w:sz w:val="21"/>
                                <w:szCs w:val="21"/>
                              </w:rPr>
                              <w:t>AUT University</w:t>
                            </w:r>
                            <w:r w:rsidR="009C6A3F">
                              <w:rPr>
                                <w:rFonts w:ascii="Calibri" w:hAnsi="Calibri"/>
                                <w:color w:val="0070C0"/>
                                <w:sz w:val="21"/>
                                <w:szCs w:val="21"/>
                              </w:rPr>
                              <w:t xml:space="preserve">, Private Bag 92006, Auckland 1142, </w:t>
                            </w:r>
                            <w:r w:rsidRPr="009C6A3F">
                              <w:rPr>
                                <w:rFonts w:ascii="Calibri" w:hAnsi="Calibri"/>
                                <w:color w:val="0070C0"/>
                                <w:sz w:val="21"/>
                                <w:szCs w:val="21"/>
                              </w:rPr>
                              <w:t>New Zealand</w:t>
                            </w:r>
                          </w:p>
                          <w:p w14:paraId="47D3CA3D" w14:textId="77777777" w:rsidR="00313DB8" w:rsidRPr="009C6A3F" w:rsidRDefault="00313DB8" w:rsidP="009C6A3F">
                            <w:pPr>
                              <w:jc w:val="center"/>
                              <w:rPr>
                                <w:rFonts w:ascii="Calibri" w:hAnsi="Calibri"/>
                                <w:color w:val="0070C0"/>
                                <w:sz w:val="21"/>
                                <w:szCs w:val="21"/>
                              </w:rPr>
                            </w:pPr>
                            <w:r w:rsidRPr="009C6A3F">
                              <w:rPr>
                                <w:rFonts w:ascii="Calibri" w:hAnsi="Calibri"/>
                                <w:b/>
                                <w:bCs/>
                                <w:color w:val="0070C0"/>
                                <w:sz w:val="21"/>
                                <w:szCs w:val="21"/>
                                <w:lang w:val="en-US"/>
                              </w:rPr>
                              <w:t>M</w:t>
                            </w:r>
                            <w:r w:rsidR="009C6A3F">
                              <w:rPr>
                                <w:rFonts w:ascii="Calibri" w:hAnsi="Calibri"/>
                                <w:b/>
                                <w:bCs/>
                                <w:color w:val="0070C0"/>
                                <w:sz w:val="21"/>
                                <w:szCs w:val="21"/>
                                <w:lang w:val="en-US"/>
                              </w:rPr>
                              <w:t>:</w:t>
                            </w:r>
                            <w:r w:rsidRPr="009C6A3F">
                              <w:rPr>
                                <w:rFonts w:ascii="Calibri" w:hAnsi="Calibri"/>
                                <w:b/>
                                <w:bCs/>
                                <w:color w:val="0070C0"/>
                                <w:sz w:val="21"/>
                                <w:szCs w:val="21"/>
                                <w:lang w:val="en-US"/>
                              </w:rPr>
                              <w:t xml:space="preserve"> + 64 (0) 22 072 9787</w:t>
                            </w:r>
                          </w:p>
                          <w:p w14:paraId="23026339" w14:textId="77777777" w:rsidR="00313DB8" w:rsidRPr="009C6A3F" w:rsidRDefault="009C6A3F" w:rsidP="009C6A3F">
                            <w:pPr>
                              <w:jc w:val="center"/>
                              <w:rPr>
                                <w:rFonts w:ascii="Calibri" w:hAnsi="Calibri"/>
                                <w:color w:val="0070C0"/>
                                <w:sz w:val="21"/>
                                <w:szCs w:val="21"/>
                              </w:rPr>
                            </w:pPr>
                            <w:r>
                              <w:rPr>
                                <w:rFonts w:ascii="Calibri" w:hAnsi="Calibri"/>
                                <w:b/>
                                <w:bCs/>
                                <w:color w:val="0070C0"/>
                                <w:sz w:val="21"/>
                                <w:szCs w:val="21"/>
                                <w:lang w:val="en-US"/>
                              </w:rPr>
                              <w:t>E:</w:t>
                            </w:r>
                            <w:r w:rsidRPr="009C6A3F">
                              <w:rPr>
                                <w:rFonts w:ascii="Calibri" w:hAnsi="Calibri"/>
                                <w:b/>
                                <w:bCs/>
                                <w:color w:val="0070C0"/>
                                <w:sz w:val="21"/>
                                <w:szCs w:val="21"/>
                                <w:lang w:val="en-US"/>
                              </w:rPr>
                              <w:t xml:space="preserve"> </w:t>
                            </w:r>
                            <w:r w:rsidR="00313DB8" w:rsidRPr="009C6A3F">
                              <w:rPr>
                                <w:rFonts w:ascii="Calibri" w:hAnsi="Calibri"/>
                                <w:b/>
                                <w:bCs/>
                                <w:color w:val="0070C0"/>
                                <w:sz w:val="21"/>
                                <w:szCs w:val="21"/>
                                <w:lang w:val="en-US"/>
                              </w:rPr>
                              <w:t>lesley.ferkins@aut.ac.nz</w:t>
                            </w:r>
                          </w:p>
                          <w:p w14:paraId="2DA54C1D" w14:textId="77777777" w:rsidR="00313DB8" w:rsidRPr="009C6A3F" w:rsidRDefault="00313DB8" w:rsidP="009C6A3F">
                            <w:pPr>
                              <w:jc w:val="center"/>
                              <w:rPr>
                                <w:color w:val="0070C0"/>
                              </w:rPr>
                            </w:pPr>
                            <w:r w:rsidRPr="009C6A3F">
                              <w:rPr>
                                <w:rFonts w:ascii="Calibri" w:hAnsi="Calibri"/>
                                <w:color w:val="0070C0"/>
                                <w:sz w:val="20"/>
                              </w:rPr>
                              <w:t>SA 208, Level 2, AUT-Millennium Campus</w:t>
                            </w:r>
                          </w:p>
                          <w:p w14:paraId="3965B62C" w14:textId="77777777" w:rsidR="000970EE" w:rsidRPr="009C6A3F" w:rsidRDefault="00313DB8" w:rsidP="009C6A3F">
                            <w:pPr>
                              <w:jc w:val="center"/>
                              <w:rPr>
                                <w:rFonts w:ascii="Calibri" w:hAnsi="Calibri"/>
                                <w:color w:val="0070C0"/>
                                <w:sz w:val="20"/>
                              </w:rPr>
                            </w:pPr>
                            <w:r w:rsidRPr="009C6A3F">
                              <w:rPr>
                                <w:rFonts w:ascii="Calibri" w:hAnsi="Calibri"/>
                                <w:color w:val="0070C0"/>
                                <w:sz w:val="20"/>
                              </w:rPr>
                              <w:t>17 Antares Place,</w:t>
                            </w:r>
                            <w:r w:rsidR="00C43705" w:rsidRPr="009C6A3F">
                              <w:rPr>
                                <w:rFonts w:ascii="Calibri" w:hAnsi="Calibri"/>
                                <w:color w:val="0070C0"/>
                                <w:sz w:val="20"/>
                              </w:rPr>
                              <w:t xml:space="preserve"> </w:t>
                            </w:r>
                            <w:r w:rsidRPr="009C6A3F">
                              <w:rPr>
                                <w:rFonts w:ascii="Calibri" w:hAnsi="Calibri"/>
                                <w:color w:val="0070C0"/>
                                <w:sz w:val="20"/>
                              </w:rPr>
                              <w:t>Mairangi Bay, Auckland</w:t>
                            </w:r>
                            <w:r w:rsidRPr="009C6A3F">
                              <w:rPr>
                                <w:color w:val="0070C0"/>
                              </w:rPr>
                              <w:t xml:space="preserve">, </w:t>
                            </w:r>
                            <w:r w:rsidRPr="009C6A3F">
                              <w:rPr>
                                <w:rFonts w:ascii="Calibri" w:hAnsi="Calibri"/>
                                <w:color w:val="0070C0"/>
                                <w:sz w:val="20"/>
                              </w:rPr>
                              <w:t>New Zealand</w:t>
                            </w:r>
                          </w:p>
                          <w:p w14:paraId="0E0A9453" w14:textId="0ACB88CD" w:rsidR="000970EE" w:rsidRPr="00236943" w:rsidRDefault="00382C46" w:rsidP="00313DB8">
                            <w:pPr>
                              <w:pBdr>
                                <w:top w:val="single" w:sz="8" w:space="11" w:color="FFFFFF"/>
                                <w:bottom w:val="single" w:sz="8" w:space="10" w:color="FFFFFF"/>
                              </w:pBdr>
                              <w:rPr>
                                <w:rFonts w:ascii="Calibri" w:hAnsi="Calibri"/>
                                <w:i/>
                                <w:iCs/>
                                <w:color w:val="808080"/>
                                <w:sz w:val="18"/>
                                <w:szCs w:val="18"/>
                              </w:rPr>
                            </w:pPr>
                            <w:r>
                              <w:rPr>
                                <w:rFonts w:ascii="Calibri" w:hAnsi="Calibri"/>
                                <w:i/>
                                <w:iCs/>
                                <w:noProof/>
                                <w:color w:val="0070C0"/>
                                <w:sz w:val="18"/>
                                <w:szCs w:val="18"/>
                              </w:rPr>
                              <w:drawing>
                                <wp:inline distT="0" distB="0" distL="0" distR="0" wp14:anchorId="6B23BDBB" wp14:editId="3A167677">
                                  <wp:extent cx="2372360" cy="327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2360" cy="32766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61B1E" id="AutoShape 4" o:spid="_x0000_s1028" type="#_x0000_t185" style="position:absolute;left:0;text-align:left;margin-left:322.9pt;margin-top:459.8pt;width:199.95pt;height:26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" o:allowincell="f" adj="1739" fillcolor="#943634" strokecolor="#0070c0" strokeweight="3pt">
                <v:shadow color="#004373" offset="1pt,1pt"/>
                <v:textbox inset="3.6pt,,3.6pt">
                  <w:txbxContent>
                    <w:p w14:paraId="6A16C56C" w14:textId="2CDDE127" w:rsidR="000970EE" w:rsidRPr="00111285" w:rsidRDefault="00382C46" w:rsidP="00111285">
                      <w:pPr>
                        <w:jc w:val="center"/>
                        <w:rPr>
                          <w:rFonts w:ascii="Arial" w:hAnsi="Arial" w:cs="Arial"/>
                          <w:b/>
                          <w:bCs/>
                          <w:noProof/>
                          <w:color w:val="000000"/>
                          <w:sz w:val="18"/>
                          <w:szCs w:val="18"/>
                          <w:lang w:eastAsia="en-AU"/>
                        </w:rPr>
                      </w:pPr>
                      <w:r>
                        <w:rPr>
                          <w:noProof/>
                          <w:color w:val="0089CF"/>
                          <w:lang w:eastAsia="en-NZ"/>
                        </w:rPr>
                        <w:drawing>
                          <wp:inline distT="0" distB="0" distL="0" distR="0" wp14:anchorId="1064191A" wp14:editId="37B4C45C">
                            <wp:extent cx="845185" cy="603885"/>
                            <wp:effectExtent l="0" t="0" r="0" b="0"/>
                            <wp:docPr id="4" name="Picture 4" descr="AU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185" cy="603885"/>
                                    </a:xfrm>
                                    <a:prstGeom prst="rect">
                                      <a:avLst/>
                                    </a:prstGeom>
                                    <a:noFill/>
                                    <a:ln>
                                      <a:noFill/>
                                    </a:ln>
                                  </pic:spPr>
                                </pic:pic>
                              </a:graphicData>
                            </a:graphic>
                          </wp:inline>
                        </w:drawing>
                      </w:r>
                    </w:p>
                    <w:p w14:paraId="06A0A8B0" w14:textId="77777777" w:rsidR="00313DB8" w:rsidRDefault="00313DB8" w:rsidP="00313DB8">
                      <w:pPr>
                        <w:autoSpaceDE w:val="0"/>
                        <w:autoSpaceDN w:val="0"/>
                        <w:adjustRightInd w:val="0"/>
                        <w:ind w:right="-45"/>
                        <w:jc w:val="center"/>
                        <w:rPr>
                          <w:rFonts w:ascii="Calibri" w:hAnsi="Calibri"/>
                          <w:b/>
                          <w:bCs/>
                          <w:color w:val="595959"/>
                          <w:sz w:val="21"/>
                          <w:szCs w:val="21"/>
                          <w:lang w:val="en-US"/>
                        </w:rPr>
                      </w:pPr>
                    </w:p>
                    <w:p w14:paraId="5C74235B" w14:textId="77777777" w:rsidR="009C6A3F" w:rsidRDefault="00313DB8" w:rsidP="009C6A3F">
                      <w:pPr>
                        <w:autoSpaceDE w:val="0"/>
                        <w:autoSpaceDN w:val="0"/>
                        <w:adjustRightInd w:val="0"/>
                        <w:ind w:right="-45"/>
                        <w:jc w:val="center"/>
                        <w:rPr>
                          <w:rFonts w:ascii="Calibri" w:hAnsi="Calibri"/>
                          <w:b/>
                          <w:bCs/>
                          <w:color w:val="0070C0"/>
                          <w:sz w:val="21"/>
                          <w:szCs w:val="21"/>
                          <w:lang w:val="en-US"/>
                        </w:rPr>
                      </w:pPr>
                      <w:r w:rsidRPr="009C6A3F">
                        <w:rPr>
                          <w:rFonts w:ascii="Calibri" w:hAnsi="Calibri"/>
                          <w:b/>
                          <w:bCs/>
                          <w:color w:val="0070C0"/>
                          <w:sz w:val="21"/>
                          <w:szCs w:val="21"/>
                          <w:lang w:val="en-US"/>
                        </w:rPr>
                        <w:t xml:space="preserve">Lesley Ferkins (PhD) </w:t>
                      </w:r>
                    </w:p>
                    <w:p w14:paraId="6E7D3578" w14:textId="77777777" w:rsidR="00313DB8" w:rsidRPr="009C6A3F" w:rsidRDefault="00313DB8" w:rsidP="009C6A3F">
                      <w:pPr>
                        <w:autoSpaceDE w:val="0"/>
                        <w:autoSpaceDN w:val="0"/>
                        <w:adjustRightInd w:val="0"/>
                        <w:ind w:right="-45"/>
                        <w:jc w:val="center"/>
                        <w:rPr>
                          <w:rFonts w:ascii="Calibri" w:hAnsi="Calibri"/>
                          <w:color w:val="0070C0"/>
                          <w:sz w:val="21"/>
                          <w:szCs w:val="21"/>
                        </w:rPr>
                      </w:pPr>
                      <w:r w:rsidRPr="009C6A3F">
                        <w:rPr>
                          <w:rFonts w:ascii="Calibri" w:hAnsi="Calibri"/>
                          <w:color w:val="0070C0"/>
                          <w:sz w:val="21"/>
                          <w:szCs w:val="21"/>
                          <w:lang w:val="en-US"/>
                        </w:rPr>
                        <w:t>Associate Pr</w:t>
                      </w:r>
                      <w:r w:rsidR="009C6A3F">
                        <w:rPr>
                          <w:rFonts w:ascii="Calibri" w:hAnsi="Calibri"/>
                          <w:color w:val="0070C0"/>
                          <w:sz w:val="21"/>
                          <w:szCs w:val="21"/>
                          <w:lang w:val="en-US"/>
                        </w:rPr>
                        <w:t>ofessor </w:t>
                      </w:r>
                      <w:r w:rsidRPr="009C6A3F">
                        <w:rPr>
                          <w:rFonts w:ascii="Calibri" w:hAnsi="Calibri"/>
                          <w:color w:val="0070C0"/>
                          <w:sz w:val="21"/>
                          <w:szCs w:val="21"/>
                          <w:lang w:val="en-US"/>
                        </w:rPr>
                        <w:t>Sport Leadership &amp; Governance</w:t>
                      </w:r>
                      <w:r w:rsidR="009C6A3F">
                        <w:rPr>
                          <w:rFonts w:ascii="Calibri" w:hAnsi="Calibri"/>
                          <w:color w:val="0070C0"/>
                          <w:sz w:val="21"/>
                          <w:szCs w:val="21"/>
                          <w:lang w:val="en-US"/>
                        </w:rPr>
                        <w:t xml:space="preserve">, </w:t>
                      </w:r>
                      <w:r w:rsidRPr="009C6A3F">
                        <w:rPr>
                          <w:rFonts w:ascii="Calibri" w:hAnsi="Calibri"/>
                          <w:color w:val="0070C0"/>
                          <w:sz w:val="21"/>
                          <w:szCs w:val="21"/>
                        </w:rPr>
                        <w:t>Sports Performance Research Institute, New Zealand (SPRINZ)</w:t>
                      </w:r>
                    </w:p>
                    <w:p w14:paraId="54792D83" w14:textId="77777777" w:rsidR="00313DB8" w:rsidRPr="009C6A3F" w:rsidRDefault="00313DB8" w:rsidP="009C6A3F">
                      <w:pPr>
                        <w:jc w:val="center"/>
                        <w:rPr>
                          <w:rFonts w:ascii="Calibri" w:hAnsi="Calibri"/>
                          <w:color w:val="0070C0"/>
                          <w:sz w:val="21"/>
                          <w:szCs w:val="21"/>
                          <w:lang w:eastAsia="en-NZ"/>
                        </w:rPr>
                      </w:pPr>
                      <w:r w:rsidRPr="009C6A3F">
                        <w:rPr>
                          <w:rFonts w:ascii="Calibri" w:hAnsi="Calibri"/>
                          <w:color w:val="0070C0"/>
                          <w:sz w:val="21"/>
                          <w:szCs w:val="21"/>
                        </w:rPr>
                        <w:t>AUT University</w:t>
                      </w:r>
                      <w:r w:rsidR="009C6A3F">
                        <w:rPr>
                          <w:rFonts w:ascii="Calibri" w:hAnsi="Calibri"/>
                          <w:color w:val="0070C0"/>
                          <w:sz w:val="21"/>
                          <w:szCs w:val="21"/>
                        </w:rPr>
                        <w:t xml:space="preserve">, Private Bag 92006, Auckland 1142, </w:t>
                      </w:r>
                      <w:r w:rsidRPr="009C6A3F">
                        <w:rPr>
                          <w:rFonts w:ascii="Calibri" w:hAnsi="Calibri"/>
                          <w:color w:val="0070C0"/>
                          <w:sz w:val="21"/>
                          <w:szCs w:val="21"/>
                        </w:rPr>
                        <w:t>New Zealand</w:t>
                      </w:r>
                    </w:p>
                    <w:p w14:paraId="47D3CA3D" w14:textId="77777777" w:rsidR="00313DB8" w:rsidRPr="009C6A3F" w:rsidRDefault="00313DB8" w:rsidP="009C6A3F">
                      <w:pPr>
                        <w:jc w:val="center"/>
                        <w:rPr>
                          <w:rFonts w:ascii="Calibri" w:hAnsi="Calibri"/>
                          <w:color w:val="0070C0"/>
                          <w:sz w:val="21"/>
                          <w:szCs w:val="21"/>
                        </w:rPr>
                      </w:pPr>
                      <w:r w:rsidRPr="009C6A3F">
                        <w:rPr>
                          <w:rFonts w:ascii="Calibri" w:hAnsi="Calibri"/>
                          <w:b/>
                          <w:bCs/>
                          <w:color w:val="0070C0"/>
                          <w:sz w:val="21"/>
                          <w:szCs w:val="21"/>
                          <w:lang w:val="en-US"/>
                        </w:rPr>
                        <w:t>M</w:t>
                      </w:r>
                      <w:r w:rsidR="009C6A3F">
                        <w:rPr>
                          <w:rFonts w:ascii="Calibri" w:hAnsi="Calibri"/>
                          <w:b/>
                          <w:bCs/>
                          <w:color w:val="0070C0"/>
                          <w:sz w:val="21"/>
                          <w:szCs w:val="21"/>
                          <w:lang w:val="en-US"/>
                        </w:rPr>
                        <w:t>:</w:t>
                      </w:r>
                      <w:r w:rsidRPr="009C6A3F">
                        <w:rPr>
                          <w:rFonts w:ascii="Calibri" w:hAnsi="Calibri"/>
                          <w:b/>
                          <w:bCs/>
                          <w:color w:val="0070C0"/>
                          <w:sz w:val="21"/>
                          <w:szCs w:val="21"/>
                          <w:lang w:val="en-US"/>
                        </w:rPr>
                        <w:t xml:space="preserve"> + 64 (0) 22 072 9787</w:t>
                      </w:r>
                    </w:p>
                    <w:p w14:paraId="23026339" w14:textId="77777777" w:rsidR="00313DB8" w:rsidRPr="009C6A3F" w:rsidRDefault="009C6A3F" w:rsidP="009C6A3F">
                      <w:pPr>
                        <w:jc w:val="center"/>
                        <w:rPr>
                          <w:rFonts w:ascii="Calibri" w:hAnsi="Calibri"/>
                          <w:color w:val="0070C0"/>
                          <w:sz w:val="21"/>
                          <w:szCs w:val="21"/>
                        </w:rPr>
                      </w:pPr>
                      <w:r>
                        <w:rPr>
                          <w:rFonts w:ascii="Calibri" w:hAnsi="Calibri"/>
                          <w:b/>
                          <w:bCs/>
                          <w:color w:val="0070C0"/>
                          <w:sz w:val="21"/>
                          <w:szCs w:val="21"/>
                          <w:lang w:val="en-US"/>
                        </w:rPr>
                        <w:t>E:</w:t>
                      </w:r>
                      <w:r w:rsidRPr="009C6A3F">
                        <w:rPr>
                          <w:rFonts w:ascii="Calibri" w:hAnsi="Calibri"/>
                          <w:b/>
                          <w:bCs/>
                          <w:color w:val="0070C0"/>
                          <w:sz w:val="21"/>
                          <w:szCs w:val="21"/>
                          <w:lang w:val="en-US"/>
                        </w:rPr>
                        <w:t xml:space="preserve"> </w:t>
                      </w:r>
                      <w:r w:rsidR="00313DB8" w:rsidRPr="009C6A3F">
                        <w:rPr>
                          <w:rFonts w:ascii="Calibri" w:hAnsi="Calibri"/>
                          <w:b/>
                          <w:bCs/>
                          <w:color w:val="0070C0"/>
                          <w:sz w:val="21"/>
                          <w:szCs w:val="21"/>
                          <w:lang w:val="en-US"/>
                        </w:rPr>
                        <w:t>lesley.ferkins@aut.ac.nz</w:t>
                      </w:r>
                    </w:p>
                    <w:p w14:paraId="2DA54C1D" w14:textId="77777777" w:rsidR="00313DB8" w:rsidRPr="009C6A3F" w:rsidRDefault="00313DB8" w:rsidP="009C6A3F">
                      <w:pPr>
                        <w:jc w:val="center"/>
                        <w:rPr>
                          <w:color w:val="0070C0"/>
                        </w:rPr>
                      </w:pPr>
                      <w:r w:rsidRPr="009C6A3F">
                        <w:rPr>
                          <w:rFonts w:ascii="Calibri" w:hAnsi="Calibri"/>
                          <w:color w:val="0070C0"/>
                          <w:sz w:val="20"/>
                        </w:rPr>
                        <w:t>SA 208, Level 2, AUT-Millennium Campus</w:t>
                      </w:r>
                    </w:p>
                    <w:p w14:paraId="3965B62C" w14:textId="77777777" w:rsidR="000970EE" w:rsidRPr="009C6A3F" w:rsidRDefault="00313DB8" w:rsidP="009C6A3F">
                      <w:pPr>
                        <w:jc w:val="center"/>
                        <w:rPr>
                          <w:rFonts w:ascii="Calibri" w:hAnsi="Calibri"/>
                          <w:color w:val="0070C0"/>
                          <w:sz w:val="20"/>
                        </w:rPr>
                      </w:pPr>
                      <w:r w:rsidRPr="009C6A3F">
                        <w:rPr>
                          <w:rFonts w:ascii="Calibri" w:hAnsi="Calibri"/>
                          <w:color w:val="0070C0"/>
                          <w:sz w:val="20"/>
                        </w:rPr>
                        <w:t>17 Antares Place,</w:t>
                      </w:r>
                      <w:r w:rsidR="00C43705" w:rsidRPr="009C6A3F">
                        <w:rPr>
                          <w:rFonts w:ascii="Calibri" w:hAnsi="Calibri"/>
                          <w:color w:val="0070C0"/>
                          <w:sz w:val="20"/>
                        </w:rPr>
                        <w:t xml:space="preserve"> </w:t>
                      </w:r>
                      <w:r w:rsidRPr="009C6A3F">
                        <w:rPr>
                          <w:rFonts w:ascii="Calibri" w:hAnsi="Calibri"/>
                          <w:color w:val="0070C0"/>
                          <w:sz w:val="20"/>
                        </w:rPr>
                        <w:t>Mairangi Bay, Auckland</w:t>
                      </w:r>
                      <w:r w:rsidRPr="009C6A3F">
                        <w:rPr>
                          <w:color w:val="0070C0"/>
                        </w:rPr>
                        <w:t xml:space="preserve">, </w:t>
                      </w:r>
                      <w:r w:rsidRPr="009C6A3F">
                        <w:rPr>
                          <w:rFonts w:ascii="Calibri" w:hAnsi="Calibri"/>
                          <w:color w:val="0070C0"/>
                          <w:sz w:val="20"/>
                        </w:rPr>
                        <w:t>New Zealand</w:t>
                      </w:r>
                    </w:p>
                    <w:p w14:paraId="0E0A9453" w14:textId="0ACB88CD" w:rsidR="000970EE" w:rsidRPr="00236943" w:rsidRDefault="00382C46" w:rsidP="00313DB8">
                      <w:pPr>
                        <w:pBdr>
                          <w:top w:val="single" w:sz="8" w:space="11" w:color="FFFFFF"/>
                          <w:bottom w:val="single" w:sz="8" w:space="10" w:color="FFFFFF"/>
                        </w:pBdr>
                        <w:rPr>
                          <w:rFonts w:ascii="Calibri" w:hAnsi="Calibri"/>
                          <w:i/>
                          <w:iCs/>
                          <w:color w:val="808080"/>
                          <w:sz w:val="18"/>
                          <w:szCs w:val="18"/>
                        </w:rPr>
                      </w:pPr>
                      <w:r>
                        <w:rPr>
                          <w:rFonts w:ascii="Calibri" w:hAnsi="Calibri"/>
                          <w:i/>
                          <w:iCs/>
                          <w:noProof/>
                          <w:color w:val="0070C0"/>
                          <w:sz w:val="18"/>
                          <w:szCs w:val="18"/>
                        </w:rPr>
                        <w:drawing>
                          <wp:inline distT="0" distB="0" distL="0" distR="0" wp14:anchorId="6B23BDBB" wp14:editId="3A167677">
                            <wp:extent cx="2372360" cy="327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2360" cy="327660"/>
                                    </a:xfrm>
                                    <a:prstGeom prst="rect">
                                      <a:avLst/>
                                    </a:prstGeom>
                                    <a:noFill/>
                                    <a:ln>
                                      <a:noFill/>
                                    </a:ln>
                                  </pic:spPr>
                                </pic:pic>
                              </a:graphicData>
                            </a:graphic>
                          </wp:inline>
                        </w:drawing>
                      </w:r>
                    </w:p>
                  </w:txbxContent>
                </v:textbox>
                <w10:wrap type="square" anchorx="margin" anchory="margin"/>
              </v:shape>
            </w:pict>
          </mc:Fallback>
        </mc:AlternateContent>
      </w:r>
      <w:r w:rsidR="00DB37FC">
        <w:rPr>
          <w:rFonts w:ascii="Calibri" w:hAnsi="Calibri" w:cs="Calibri"/>
          <w:i/>
          <w:sz w:val="20"/>
        </w:rPr>
        <w:t xml:space="preserve">  </w:t>
      </w:r>
      <w:r w:rsidR="00DB37FC" w:rsidRPr="00DB37FC">
        <w:rPr>
          <w:rFonts w:ascii="Calibri" w:hAnsi="Calibri" w:cs="Calibri"/>
          <w:sz w:val="20"/>
        </w:rPr>
        <w:t>Example publications:</w:t>
      </w:r>
    </w:p>
    <w:p w14:paraId="2D5CA412" w14:textId="77777777" w:rsidR="00345DCB" w:rsidRPr="00DB37FC" w:rsidRDefault="00345DCB" w:rsidP="00345DCB">
      <w:pPr>
        <w:ind w:left="284" w:hanging="284"/>
        <w:jc w:val="both"/>
        <w:rPr>
          <w:rFonts w:ascii="Calibri" w:hAnsi="Calibri"/>
          <w:b/>
          <w:color w:val="00679C"/>
          <w:sz w:val="20"/>
        </w:rPr>
      </w:pPr>
      <w:r w:rsidRPr="00DB37FC">
        <w:rPr>
          <w:rFonts w:ascii="Calibri" w:hAnsi="Calibri" w:cs="Arial"/>
          <w:sz w:val="20"/>
        </w:rPr>
        <w:t xml:space="preserve">Shilbury, D., O’Boyle, I., &amp; Ferkins, L., (2016). </w:t>
      </w:r>
      <w:r w:rsidRPr="00DB37FC">
        <w:rPr>
          <w:rFonts w:ascii="Calibri" w:hAnsi="Calibri"/>
          <w:sz w:val="20"/>
        </w:rPr>
        <w:t xml:space="preserve">Toward a research agenda in collaborative sport governance. </w:t>
      </w:r>
      <w:r w:rsidRPr="00DB37FC">
        <w:rPr>
          <w:rFonts w:ascii="Calibri" w:hAnsi="Calibri" w:cs="Arial"/>
          <w:i/>
          <w:sz w:val="20"/>
        </w:rPr>
        <w:t xml:space="preserve">Sport Management Review. </w:t>
      </w:r>
      <w:r w:rsidRPr="00DB37FC">
        <w:rPr>
          <w:rFonts w:ascii="Calibri" w:hAnsi="Calibri"/>
          <w:sz w:val="20"/>
        </w:rPr>
        <w:t>Advance online publication</w:t>
      </w:r>
      <w:r w:rsidRPr="00DB37FC">
        <w:rPr>
          <w:rFonts w:ascii="Calibri" w:hAnsi="Calibri"/>
          <w:i/>
          <w:sz w:val="20"/>
        </w:rPr>
        <w:t xml:space="preserve"> </w:t>
      </w:r>
      <w:r w:rsidRPr="00DB37FC">
        <w:rPr>
          <w:rFonts w:ascii="Calibri" w:hAnsi="Calibri"/>
          <w:sz w:val="20"/>
        </w:rPr>
        <w:t>DOI</w:t>
      </w:r>
      <w:r w:rsidRPr="00DB37FC">
        <w:rPr>
          <w:rFonts w:ascii="Calibri" w:hAnsi="Calibri" w:cs="Arial"/>
          <w:sz w:val="20"/>
        </w:rPr>
        <w:t xml:space="preserve">: </w:t>
      </w:r>
      <w:r w:rsidRPr="00DB37FC">
        <w:rPr>
          <w:rFonts w:ascii="Calibri" w:hAnsi="Calibri" w:cs="Arial"/>
          <w:i/>
          <w:sz w:val="20"/>
        </w:rPr>
        <w:t xml:space="preserve"> </w:t>
      </w:r>
      <w:hyperlink r:id="rId15" w:history="1">
        <w:r w:rsidRPr="00DB37FC">
          <w:rPr>
            <w:rStyle w:val="Hyperlink"/>
            <w:rFonts w:ascii="Calibri" w:hAnsi="Calibri"/>
            <w:sz w:val="20"/>
          </w:rPr>
          <w:t>http://dx.doi.org/10.1016/j.smr.2016.04.004</w:t>
        </w:r>
      </w:hyperlink>
      <w:r w:rsidRPr="00DB37FC">
        <w:rPr>
          <w:rFonts w:ascii="Calibri" w:hAnsi="Calibri"/>
          <w:color w:val="00679C"/>
          <w:sz w:val="20"/>
        </w:rPr>
        <w:t xml:space="preserve"> </w:t>
      </w:r>
    </w:p>
    <w:p w14:paraId="560F0F71" w14:textId="77777777" w:rsidR="006A0C2B" w:rsidRPr="00DB37FC" w:rsidRDefault="006A0C2B" w:rsidP="006A0C2B">
      <w:pPr>
        <w:pStyle w:val="Title"/>
        <w:ind w:left="284" w:hanging="284"/>
        <w:jc w:val="both"/>
        <w:rPr>
          <w:rFonts w:ascii="Calibri" w:hAnsi="Calibri"/>
          <w:b w:val="0"/>
          <w:sz w:val="20"/>
        </w:rPr>
      </w:pPr>
      <w:r w:rsidRPr="00DB37FC">
        <w:rPr>
          <w:rFonts w:ascii="Calibri" w:hAnsi="Calibri" w:cs="Arial"/>
          <w:b w:val="0"/>
          <w:sz w:val="20"/>
        </w:rPr>
        <w:t xml:space="preserve">Rowe, K., Shilbury, D., &amp; Ferkins, L. (2016). </w:t>
      </w:r>
      <w:r w:rsidRPr="00DB37FC">
        <w:rPr>
          <w:rFonts w:ascii="Calibri" w:hAnsi="Calibri"/>
          <w:b w:val="0"/>
          <w:sz w:val="20"/>
        </w:rPr>
        <w:t xml:space="preserve">Influences on women’s cycling participation in Australia: Implications for sport development. </w:t>
      </w:r>
      <w:r w:rsidRPr="00DB37FC">
        <w:rPr>
          <w:rFonts w:ascii="Calibri" w:hAnsi="Calibri" w:cs="Arial"/>
          <w:b w:val="0"/>
          <w:i/>
          <w:sz w:val="20"/>
        </w:rPr>
        <w:t xml:space="preserve">Sport Management Review. </w:t>
      </w:r>
      <w:r w:rsidRPr="00DB37FC">
        <w:rPr>
          <w:rFonts w:ascii="Calibri" w:hAnsi="Calibri"/>
          <w:b w:val="0"/>
          <w:sz w:val="20"/>
        </w:rPr>
        <w:t>Advance online publication</w:t>
      </w:r>
      <w:r w:rsidRPr="00DB37FC">
        <w:rPr>
          <w:rFonts w:ascii="Calibri" w:hAnsi="Calibri"/>
          <w:b w:val="0"/>
          <w:i/>
          <w:sz w:val="20"/>
        </w:rPr>
        <w:t xml:space="preserve"> </w:t>
      </w:r>
      <w:r w:rsidRPr="00DB37FC">
        <w:rPr>
          <w:rFonts w:ascii="Calibri" w:hAnsi="Calibri"/>
          <w:b w:val="0"/>
          <w:sz w:val="20"/>
        </w:rPr>
        <w:t>DOI</w:t>
      </w:r>
      <w:r w:rsidRPr="00DB37FC">
        <w:rPr>
          <w:rFonts w:ascii="Calibri" w:hAnsi="Calibri" w:cs="Arial"/>
          <w:b w:val="0"/>
          <w:sz w:val="20"/>
        </w:rPr>
        <w:t xml:space="preserve">: </w:t>
      </w:r>
      <w:r w:rsidRPr="00DB37FC">
        <w:rPr>
          <w:rFonts w:ascii="Calibri" w:hAnsi="Calibri" w:cs="Arial"/>
          <w:b w:val="0"/>
          <w:i/>
          <w:sz w:val="20"/>
        </w:rPr>
        <w:t xml:space="preserve"> </w:t>
      </w:r>
      <w:hyperlink r:id="rId16" w:history="1">
        <w:r w:rsidRPr="00DB37FC">
          <w:rPr>
            <w:rStyle w:val="Hyperlink"/>
            <w:rFonts w:ascii="Calibri" w:hAnsi="Calibri"/>
            <w:b w:val="0"/>
            <w:sz w:val="20"/>
            <w:lang w:val="en-AU"/>
          </w:rPr>
          <w:t>http://dx.doi.org/10.1016/j.smr.2015.11.001</w:t>
        </w:r>
      </w:hyperlink>
      <w:r w:rsidRPr="00DB37FC">
        <w:rPr>
          <w:rFonts w:ascii="Calibri" w:hAnsi="Calibri" w:cs="Arial"/>
          <w:sz w:val="20"/>
        </w:rPr>
        <w:t xml:space="preserve"> </w:t>
      </w:r>
    </w:p>
    <w:p w14:paraId="1AD05824" w14:textId="77777777" w:rsidR="006A0C2B" w:rsidRPr="00DB37FC" w:rsidRDefault="006A0C2B" w:rsidP="006A0C2B">
      <w:pPr>
        <w:ind w:left="284" w:hanging="284"/>
        <w:jc w:val="both"/>
        <w:rPr>
          <w:rFonts w:ascii="Calibri" w:hAnsi="Calibri" w:cs="Arial"/>
          <w:sz w:val="20"/>
        </w:rPr>
      </w:pPr>
      <w:r w:rsidRPr="00DB37FC">
        <w:rPr>
          <w:rFonts w:ascii="Calibri" w:hAnsi="Calibri" w:cs="Arial"/>
          <w:sz w:val="20"/>
        </w:rPr>
        <w:t xml:space="preserve">Meiklejohn, T., Dickson, G., &amp; Ferkins, L. (2016). The formation of interorganisational cliques in New Zealand rugby. </w:t>
      </w:r>
      <w:r w:rsidRPr="00DB37FC">
        <w:rPr>
          <w:rFonts w:ascii="Calibri" w:hAnsi="Calibri" w:cs="Arial"/>
          <w:i/>
          <w:sz w:val="20"/>
        </w:rPr>
        <w:t xml:space="preserve">Sport Management Review. </w:t>
      </w:r>
      <w:r w:rsidRPr="00DB37FC">
        <w:rPr>
          <w:rFonts w:ascii="Calibri" w:hAnsi="Calibri"/>
          <w:sz w:val="20"/>
        </w:rPr>
        <w:t>Advance online publication</w:t>
      </w:r>
      <w:r w:rsidRPr="00DB37FC">
        <w:rPr>
          <w:rFonts w:ascii="Calibri" w:hAnsi="Calibri"/>
          <w:i/>
          <w:sz w:val="20"/>
        </w:rPr>
        <w:t xml:space="preserve"> </w:t>
      </w:r>
      <w:r w:rsidRPr="00DB37FC">
        <w:rPr>
          <w:rFonts w:ascii="Calibri" w:hAnsi="Calibri"/>
          <w:sz w:val="20"/>
        </w:rPr>
        <w:t>DOI</w:t>
      </w:r>
      <w:r w:rsidRPr="00DB37FC">
        <w:rPr>
          <w:rFonts w:ascii="Calibri" w:hAnsi="Calibri" w:cs="Arial"/>
          <w:sz w:val="20"/>
        </w:rPr>
        <w:t xml:space="preserve">: </w:t>
      </w:r>
      <w:hyperlink r:id="rId17" w:history="1">
        <w:r w:rsidRPr="00DB37FC">
          <w:rPr>
            <w:rStyle w:val="Hyperlink"/>
            <w:rFonts w:ascii="Calibri" w:hAnsi="Calibri"/>
            <w:sz w:val="20"/>
          </w:rPr>
          <w:t>http://dx.doi.org/10.1016/j.smr.2015.08.002</w:t>
        </w:r>
      </w:hyperlink>
      <w:r w:rsidRPr="00DB37FC">
        <w:rPr>
          <w:rFonts w:ascii="Calibri" w:hAnsi="Calibri"/>
          <w:sz w:val="20"/>
        </w:rPr>
        <w:t>.</w:t>
      </w:r>
      <w:r w:rsidRPr="00DB37FC">
        <w:rPr>
          <w:rFonts w:ascii="Calibri" w:hAnsi="Calibri" w:cs="Arial"/>
          <w:sz w:val="20"/>
        </w:rPr>
        <w:t xml:space="preserve"> </w:t>
      </w:r>
    </w:p>
    <w:p w14:paraId="45D21ABE" w14:textId="77777777" w:rsidR="006A0C2B" w:rsidRPr="00DB37FC" w:rsidRDefault="006A0C2B" w:rsidP="006A0C2B">
      <w:pPr>
        <w:ind w:left="284" w:hanging="284"/>
        <w:jc w:val="both"/>
        <w:rPr>
          <w:rFonts w:ascii="Calibri" w:hAnsi="Calibri"/>
          <w:sz w:val="20"/>
        </w:rPr>
      </w:pPr>
      <w:r w:rsidRPr="00DB37FC">
        <w:rPr>
          <w:rFonts w:ascii="Calibri" w:hAnsi="Calibri" w:cs="Arial"/>
          <w:sz w:val="20"/>
        </w:rPr>
        <w:t>Zornes, D., Ferkins, L. &amp; Piggot-Irvine, E. (2015).</w:t>
      </w:r>
      <w:r w:rsidRPr="00DB37FC">
        <w:rPr>
          <w:rFonts w:ascii="Calibri" w:hAnsi="Calibri"/>
          <w:sz w:val="20"/>
        </w:rPr>
        <w:t xml:space="preserve"> Action research networks: Role and purpose in the evaluation of research outcomes and impacts. </w:t>
      </w:r>
      <w:r w:rsidRPr="00DB37FC">
        <w:rPr>
          <w:rFonts w:ascii="Calibri" w:hAnsi="Calibri"/>
          <w:i/>
          <w:sz w:val="20"/>
        </w:rPr>
        <w:t xml:space="preserve">Educational </w:t>
      </w:r>
      <w:r w:rsidRPr="00DB37FC">
        <w:rPr>
          <w:rFonts w:ascii="Calibri" w:hAnsi="Calibri" w:cs="Tahoma"/>
          <w:i/>
          <w:color w:val="000000"/>
          <w:sz w:val="20"/>
          <w:shd w:val="clear" w:color="auto" w:fill="FFFFFF"/>
        </w:rPr>
        <w:t xml:space="preserve">Action Research Special Issue. </w:t>
      </w:r>
      <w:r w:rsidRPr="00DB37FC">
        <w:rPr>
          <w:rFonts w:ascii="Calibri" w:hAnsi="Calibri"/>
          <w:sz w:val="20"/>
        </w:rPr>
        <w:t>Advance online publication</w:t>
      </w:r>
      <w:r w:rsidRPr="00DB37FC">
        <w:rPr>
          <w:rFonts w:ascii="Calibri" w:hAnsi="Calibri"/>
          <w:i/>
          <w:sz w:val="20"/>
        </w:rPr>
        <w:t xml:space="preserve"> </w:t>
      </w:r>
      <w:r w:rsidRPr="00DB37FC">
        <w:rPr>
          <w:rFonts w:ascii="Calibri" w:hAnsi="Calibri"/>
          <w:sz w:val="20"/>
        </w:rPr>
        <w:t>DOI</w:t>
      </w:r>
      <w:r w:rsidRPr="00DB37FC">
        <w:rPr>
          <w:rFonts w:ascii="Calibri" w:hAnsi="Calibri" w:cs="Arial"/>
          <w:sz w:val="20"/>
        </w:rPr>
        <w:t>:</w:t>
      </w:r>
      <w:r w:rsidRPr="00DB37FC">
        <w:rPr>
          <w:rFonts w:ascii="Calibri" w:hAnsi="Calibri"/>
          <w:sz w:val="20"/>
        </w:rPr>
        <w:t xml:space="preserve"> 10.1080/09650792.2015.1045538. (B)</w:t>
      </w:r>
    </w:p>
    <w:p w14:paraId="2858D7AC" w14:textId="77777777" w:rsidR="006A0C2B" w:rsidRPr="00DB37FC" w:rsidRDefault="006A0C2B" w:rsidP="006A0C2B">
      <w:pPr>
        <w:autoSpaceDE w:val="0"/>
        <w:autoSpaceDN w:val="0"/>
        <w:adjustRightInd w:val="0"/>
        <w:ind w:left="284" w:hanging="284"/>
        <w:rPr>
          <w:rFonts w:ascii="Calibri" w:hAnsi="Calibri" w:cs="HelveticaLTStd-Roman"/>
          <w:color w:val="000000"/>
          <w:sz w:val="20"/>
          <w:lang w:val="en-NZ" w:eastAsia="en-NZ"/>
        </w:rPr>
      </w:pPr>
      <w:r w:rsidRPr="00DB37FC">
        <w:rPr>
          <w:rFonts w:ascii="Calibri" w:hAnsi="Calibri"/>
          <w:sz w:val="20"/>
        </w:rPr>
        <w:t xml:space="preserve">Ferkins, L. &amp; Shilbury, D. (2015b). The stakeholder dilemma in sport governance: Toward the notion of ‘stakeowner’. </w:t>
      </w:r>
      <w:r w:rsidRPr="00DB37FC">
        <w:rPr>
          <w:rFonts w:ascii="Calibri" w:hAnsi="Calibri"/>
          <w:i/>
          <w:sz w:val="20"/>
        </w:rPr>
        <w:t xml:space="preserve">Journal of Sport Management, </w:t>
      </w:r>
      <w:r w:rsidRPr="00DB37FC">
        <w:rPr>
          <w:rFonts w:ascii="Calibri" w:hAnsi="Calibri" w:cs="HelveticaLTStd-Roman"/>
          <w:i/>
          <w:color w:val="000000"/>
          <w:sz w:val="20"/>
          <w:lang w:val="en-NZ" w:eastAsia="en-NZ"/>
        </w:rPr>
        <w:t>29</w:t>
      </w:r>
      <w:r w:rsidRPr="00DB37FC">
        <w:rPr>
          <w:rFonts w:ascii="Calibri" w:hAnsi="Calibri" w:cs="HelveticaLTStd-Roman"/>
          <w:color w:val="000000"/>
          <w:sz w:val="20"/>
          <w:lang w:val="en-NZ" w:eastAsia="en-NZ"/>
        </w:rPr>
        <w:t>(4), 93-108.</w:t>
      </w:r>
    </w:p>
    <w:p w14:paraId="7356A37E" w14:textId="77777777" w:rsidR="006A0C2B" w:rsidRPr="00DB37FC" w:rsidRDefault="006A0C2B" w:rsidP="006A0C2B">
      <w:pPr>
        <w:pStyle w:val="Title"/>
        <w:ind w:left="284" w:hanging="284"/>
        <w:jc w:val="both"/>
        <w:rPr>
          <w:rFonts w:ascii="Calibri" w:hAnsi="Calibri" w:cs="Arial"/>
          <w:b w:val="0"/>
          <w:sz w:val="20"/>
        </w:rPr>
      </w:pPr>
      <w:r w:rsidRPr="00DB37FC">
        <w:rPr>
          <w:rFonts w:ascii="Calibri" w:hAnsi="Calibri" w:cs="Arial"/>
          <w:b w:val="0"/>
          <w:sz w:val="20"/>
        </w:rPr>
        <w:t xml:space="preserve">Ferkins, L., &amp; Shilbury, D. (2012). Good boards are strategic: What does that mean for sport governance? </w:t>
      </w:r>
      <w:r w:rsidRPr="00DB37FC">
        <w:rPr>
          <w:rFonts w:ascii="Calibri" w:hAnsi="Calibri" w:cs="Arial"/>
          <w:b w:val="0"/>
          <w:i/>
          <w:sz w:val="20"/>
        </w:rPr>
        <w:t>Journal of Sport Management, 26</w:t>
      </w:r>
      <w:r w:rsidR="00E117BF">
        <w:rPr>
          <w:rFonts w:ascii="Calibri" w:hAnsi="Calibri" w:cs="Arial"/>
          <w:b w:val="0"/>
          <w:sz w:val="20"/>
        </w:rPr>
        <w:t>, 67-80.</w:t>
      </w:r>
    </w:p>
    <w:p w14:paraId="5DCB19F3" w14:textId="77777777" w:rsidR="006A0C2B" w:rsidRPr="00DB37FC" w:rsidRDefault="006A0C2B" w:rsidP="006A0C2B">
      <w:pPr>
        <w:ind w:left="284" w:hanging="284"/>
        <w:jc w:val="both"/>
        <w:rPr>
          <w:rFonts w:ascii="Calibri" w:hAnsi="Calibri" w:cs="Arial"/>
          <w:sz w:val="20"/>
        </w:rPr>
      </w:pPr>
    </w:p>
    <w:sectPr w:rsidR="006A0C2B" w:rsidRPr="00DB37FC" w:rsidSect="00C43705">
      <w:headerReference w:type="even" r:id="rId18"/>
      <w:headerReference w:type="default" r:id="rId19"/>
      <w:footerReference w:type="default" r:id="rId20"/>
      <w:pgSz w:w="11906" w:h="16838"/>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FD4C3" w14:textId="77777777" w:rsidR="008F1BED" w:rsidRDefault="008F1BED">
      <w:r>
        <w:separator/>
      </w:r>
    </w:p>
  </w:endnote>
  <w:endnote w:type="continuationSeparator" w:id="0">
    <w:p w14:paraId="2C49FCF0" w14:textId="77777777" w:rsidR="008F1BED" w:rsidRDefault="008F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6D57" w14:textId="77777777" w:rsidR="0091628C" w:rsidRDefault="0091628C">
    <w:pPr>
      <w:pStyle w:val="Footer"/>
      <w:jc w:val="right"/>
    </w:pPr>
    <w:r>
      <w:fldChar w:fldCharType="begin"/>
    </w:r>
    <w:r>
      <w:instrText xml:space="preserve"> PAGE   \* MERGEFORMAT </w:instrText>
    </w:r>
    <w:r>
      <w:fldChar w:fldCharType="separate"/>
    </w:r>
    <w:r w:rsidR="0023397F">
      <w:rPr>
        <w:noProof/>
      </w:rPr>
      <w:t>1</w:t>
    </w:r>
    <w:r>
      <w:rPr>
        <w:noProof/>
      </w:rPr>
      <w:fldChar w:fldCharType="end"/>
    </w:r>
  </w:p>
  <w:p w14:paraId="4D2E715B" w14:textId="77777777" w:rsidR="0091628C" w:rsidRDefault="0091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3899" w14:textId="77777777" w:rsidR="008F1BED" w:rsidRDefault="008F1BED">
      <w:r>
        <w:separator/>
      </w:r>
    </w:p>
  </w:footnote>
  <w:footnote w:type="continuationSeparator" w:id="0">
    <w:p w14:paraId="4AE35AAB" w14:textId="77777777" w:rsidR="008F1BED" w:rsidRDefault="008F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2281" w14:textId="77777777" w:rsidR="000970EE" w:rsidRDefault="000970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FC7B71" w14:textId="77777777" w:rsidR="000970EE" w:rsidRDefault="0009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8F8D" w14:textId="5A5D53ED" w:rsidR="00C43705" w:rsidRDefault="00382C46">
    <w:pPr>
      <w:pStyle w:val="Header"/>
    </w:pPr>
    <w:r>
      <w:rPr>
        <w:noProof/>
      </w:rPr>
      <mc:AlternateContent>
        <mc:Choice Requires="wps">
          <w:drawing>
            <wp:anchor distT="0" distB="0" distL="118745" distR="118745" simplePos="0" relativeHeight="251657728" behindDoc="1" locked="0" layoutInCell="1" allowOverlap="0" wp14:anchorId="2B265BD2" wp14:editId="41043B22">
              <wp:simplePos x="0" y="0"/>
              <wp:positionH relativeFrom="page">
                <wp:posOffset>457200</wp:posOffset>
              </wp:positionH>
              <wp:positionV relativeFrom="page">
                <wp:posOffset>481330</wp:posOffset>
              </wp:positionV>
              <wp:extent cx="6645910" cy="27749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7749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5328D1E" w14:textId="77777777" w:rsidR="00C43705" w:rsidRPr="00C43705" w:rsidRDefault="00C43705" w:rsidP="00C43705">
                          <w:pPr>
                            <w:pStyle w:val="BodyText"/>
                            <w:jc w:val="center"/>
                            <w:rPr>
                              <w:rFonts w:ascii="Calibri" w:hAnsi="Calibri" w:cs="Calibri"/>
                              <w:b/>
                              <w:color w:val="FFFFFF"/>
                              <w:szCs w:val="24"/>
                            </w:rPr>
                          </w:pPr>
                          <w:r w:rsidRPr="00C43705">
                            <w:rPr>
                              <w:rFonts w:ascii="Calibri" w:hAnsi="Calibri" w:cs="Calibri"/>
                              <w:b/>
                              <w:color w:val="FFFFFF"/>
                              <w:szCs w:val="24"/>
                            </w:rPr>
                            <w:t>RUGBY CODES RESEARCH GROUP – MEMBER</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B265BD2" id="Rectangle 197" o:spid="_x0000_s1029" style="position:absolute;margin-left:36pt;margin-top:37.9pt;width:523.3pt;height:21.8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" o:allowoverlap="f" fillcolor="#5b9bd5" stroked="f" strokeweight="1pt">
              <v:textbox style="mso-fit-shape-to-text:t">
                <w:txbxContent>
                  <w:p w14:paraId="55328D1E" w14:textId="77777777" w:rsidR="00C43705" w:rsidRPr="00C43705" w:rsidRDefault="00C43705" w:rsidP="00C43705">
                    <w:pPr>
                      <w:pStyle w:val="BodyText"/>
                      <w:jc w:val="center"/>
                      <w:rPr>
                        <w:rFonts w:ascii="Calibri" w:hAnsi="Calibri" w:cs="Calibri"/>
                        <w:b/>
                        <w:color w:val="FFFFFF"/>
                        <w:szCs w:val="24"/>
                      </w:rPr>
                    </w:pPr>
                    <w:r w:rsidRPr="00C43705">
                      <w:rPr>
                        <w:rFonts w:ascii="Calibri" w:hAnsi="Calibri" w:cs="Calibri"/>
                        <w:b/>
                        <w:color w:val="FFFFFF"/>
                        <w:szCs w:val="24"/>
                      </w:rPr>
                      <w:t>RUGBY CODES RESEARCH GROUP – MEMBER</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590E"/>
    <w:multiLevelType w:val="multilevel"/>
    <w:tmpl w:val="5206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B7"/>
    <w:rsid w:val="00000B5B"/>
    <w:rsid w:val="00007FE5"/>
    <w:rsid w:val="0001619B"/>
    <w:rsid w:val="00023A06"/>
    <w:rsid w:val="00035F2D"/>
    <w:rsid w:val="00036AC0"/>
    <w:rsid w:val="00040CDE"/>
    <w:rsid w:val="000901F8"/>
    <w:rsid w:val="000970EE"/>
    <w:rsid w:val="00097366"/>
    <w:rsid w:val="000A06C1"/>
    <w:rsid w:val="000A0887"/>
    <w:rsid w:val="000C47DB"/>
    <w:rsid w:val="000C7C2D"/>
    <w:rsid w:val="000F33E6"/>
    <w:rsid w:val="0010168A"/>
    <w:rsid w:val="0011057C"/>
    <w:rsid w:val="00111285"/>
    <w:rsid w:val="00134782"/>
    <w:rsid w:val="00144656"/>
    <w:rsid w:val="001450D1"/>
    <w:rsid w:val="00170410"/>
    <w:rsid w:val="00183696"/>
    <w:rsid w:val="00183BB3"/>
    <w:rsid w:val="00184E0B"/>
    <w:rsid w:val="00196D40"/>
    <w:rsid w:val="00196F83"/>
    <w:rsid w:val="001A3575"/>
    <w:rsid w:val="001A448B"/>
    <w:rsid w:val="001B3BC8"/>
    <w:rsid w:val="001C5432"/>
    <w:rsid w:val="001D61F4"/>
    <w:rsid w:val="001F355B"/>
    <w:rsid w:val="00203DA9"/>
    <w:rsid w:val="002117FF"/>
    <w:rsid w:val="0021300A"/>
    <w:rsid w:val="00220DEE"/>
    <w:rsid w:val="0022621F"/>
    <w:rsid w:val="0023397F"/>
    <w:rsid w:val="00236943"/>
    <w:rsid w:val="00241DFA"/>
    <w:rsid w:val="00242FB6"/>
    <w:rsid w:val="00254875"/>
    <w:rsid w:val="00283B59"/>
    <w:rsid w:val="0028505A"/>
    <w:rsid w:val="00290748"/>
    <w:rsid w:val="002911B5"/>
    <w:rsid w:val="002946E8"/>
    <w:rsid w:val="002958A4"/>
    <w:rsid w:val="002A362A"/>
    <w:rsid w:val="002A4DD6"/>
    <w:rsid w:val="002B3473"/>
    <w:rsid w:val="002C1F4F"/>
    <w:rsid w:val="002E2113"/>
    <w:rsid w:val="0031037E"/>
    <w:rsid w:val="00312BFA"/>
    <w:rsid w:val="00312E16"/>
    <w:rsid w:val="00313DB8"/>
    <w:rsid w:val="00345DCB"/>
    <w:rsid w:val="0034675E"/>
    <w:rsid w:val="00347127"/>
    <w:rsid w:val="003517A7"/>
    <w:rsid w:val="00355735"/>
    <w:rsid w:val="00371173"/>
    <w:rsid w:val="00382C46"/>
    <w:rsid w:val="003878C5"/>
    <w:rsid w:val="003A7604"/>
    <w:rsid w:val="003B2737"/>
    <w:rsid w:val="003B5B98"/>
    <w:rsid w:val="003D2FA7"/>
    <w:rsid w:val="003F48D8"/>
    <w:rsid w:val="0040435D"/>
    <w:rsid w:val="00415F0B"/>
    <w:rsid w:val="00427DC7"/>
    <w:rsid w:val="00442FB7"/>
    <w:rsid w:val="0044775C"/>
    <w:rsid w:val="0045478D"/>
    <w:rsid w:val="00461BDF"/>
    <w:rsid w:val="00461D1F"/>
    <w:rsid w:val="00462462"/>
    <w:rsid w:val="004638A7"/>
    <w:rsid w:val="00464847"/>
    <w:rsid w:val="004668B0"/>
    <w:rsid w:val="0047294D"/>
    <w:rsid w:val="00474D43"/>
    <w:rsid w:val="00485036"/>
    <w:rsid w:val="004C294F"/>
    <w:rsid w:val="004C30E4"/>
    <w:rsid w:val="004D3927"/>
    <w:rsid w:val="004E29A8"/>
    <w:rsid w:val="005119EF"/>
    <w:rsid w:val="0051234F"/>
    <w:rsid w:val="005133C8"/>
    <w:rsid w:val="005379E8"/>
    <w:rsid w:val="00541BE2"/>
    <w:rsid w:val="00542D48"/>
    <w:rsid w:val="005464D9"/>
    <w:rsid w:val="0056057E"/>
    <w:rsid w:val="00566F90"/>
    <w:rsid w:val="005A0A00"/>
    <w:rsid w:val="005D4A99"/>
    <w:rsid w:val="005D58FD"/>
    <w:rsid w:val="005E44D7"/>
    <w:rsid w:val="005E68CE"/>
    <w:rsid w:val="005F0528"/>
    <w:rsid w:val="0060745A"/>
    <w:rsid w:val="0062389F"/>
    <w:rsid w:val="006402D6"/>
    <w:rsid w:val="0064318D"/>
    <w:rsid w:val="0064378B"/>
    <w:rsid w:val="00646036"/>
    <w:rsid w:val="00650D6C"/>
    <w:rsid w:val="00657061"/>
    <w:rsid w:val="00664137"/>
    <w:rsid w:val="006714C1"/>
    <w:rsid w:val="00675F6E"/>
    <w:rsid w:val="00676D3B"/>
    <w:rsid w:val="00685DF1"/>
    <w:rsid w:val="006874E5"/>
    <w:rsid w:val="006A0C2B"/>
    <w:rsid w:val="006A68E6"/>
    <w:rsid w:val="006B00B0"/>
    <w:rsid w:val="006B3FD0"/>
    <w:rsid w:val="006B4C5A"/>
    <w:rsid w:val="006C23D7"/>
    <w:rsid w:val="006C51A9"/>
    <w:rsid w:val="006C5FAC"/>
    <w:rsid w:val="006D5845"/>
    <w:rsid w:val="006E1AF3"/>
    <w:rsid w:val="006E6BD9"/>
    <w:rsid w:val="00701925"/>
    <w:rsid w:val="00702B71"/>
    <w:rsid w:val="007109C7"/>
    <w:rsid w:val="00720DA7"/>
    <w:rsid w:val="00733E35"/>
    <w:rsid w:val="00736102"/>
    <w:rsid w:val="007361BA"/>
    <w:rsid w:val="00737891"/>
    <w:rsid w:val="00742B0C"/>
    <w:rsid w:val="00744391"/>
    <w:rsid w:val="00745D4B"/>
    <w:rsid w:val="00745E28"/>
    <w:rsid w:val="0075650B"/>
    <w:rsid w:val="00764743"/>
    <w:rsid w:val="00764D37"/>
    <w:rsid w:val="00770677"/>
    <w:rsid w:val="0077309F"/>
    <w:rsid w:val="00797BDC"/>
    <w:rsid w:val="007C039D"/>
    <w:rsid w:val="007E3D14"/>
    <w:rsid w:val="007F1E0E"/>
    <w:rsid w:val="0080330C"/>
    <w:rsid w:val="0080563E"/>
    <w:rsid w:val="008110ED"/>
    <w:rsid w:val="00814D4D"/>
    <w:rsid w:val="00821754"/>
    <w:rsid w:val="0082509C"/>
    <w:rsid w:val="008256E7"/>
    <w:rsid w:val="00833AC3"/>
    <w:rsid w:val="008411CC"/>
    <w:rsid w:val="00841C2A"/>
    <w:rsid w:val="00843C37"/>
    <w:rsid w:val="0085666E"/>
    <w:rsid w:val="00866F2A"/>
    <w:rsid w:val="00870B59"/>
    <w:rsid w:val="008728A3"/>
    <w:rsid w:val="00874A6D"/>
    <w:rsid w:val="00897514"/>
    <w:rsid w:val="008C18D6"/>
    <w:rsid w:val="008C5CDD"/>
    <w:rsid w:val="008E0178"/>
    <w:rsid w:val="008F031E"/>
    <w:rsid w:val="008F1BED"/>
    <w:rsid w:val="008F5602"/>
    <w:rsid w:val="008F787C"/>
    <w:rsid w:val="008F7B05"/>
    <w:rsid w:val="00901AB6"/>
    <w:rsid w:val="00902AE0"/>
    <w:rsid w:val="00903D3D"/>
    <w:rsid w:val="009131BB"/>
    <w:rsid w:val="0091628C"/>
    <w:rsid w:val="00920A17"/>
    <w:rsid w:val="00957EC2"/>
    <w:rsid w:val="00962C46"/>
    <w:rsid w:val="00967CBD"/>
    <w:rsid w:val="00971F6E"/>
    <w:rsid w:val="00975468"/>
    <w:rsid w:val="0097624E"/>
    <w:rsid w:val="00977B0E"/>
    <w:rsid w:val="009831F9"/>
    <w:rsid w:val="00990950"/>
    <w:rsid w:val="00992191"/>
    <w:rsid w:val="009A4BC3"/>
    <w:rsid w:val="009C1F39"/>
    <w:rsid w:val="009C229C"/>
    <w:rsid w:val="009C2EBB"/>
    <w:rsid w:val="009C3637"/>
    <w:rsid w:val="009C6A3F"/>
    <w:rsid w:val="009D28E4"/>
    <w:rsid w:val="009F4B7F"/>
    <w:rsid w:val="00A022E0"/>
    <w:rsid w:val="00A114C9"/>
    <w:rsid w:val="00A23FE6"/>
    <w:rsid w:val="00A24730"/>
    <w:rsid w:val="00A25510"/>
    <w:rsid w:val="00A27CC3"/>
    <w:rsid w:val="00A36CD6"/>
    <w:rsid w:val="00A437E7"/>
    <w:rsid w:val="00A649B3"/>
    <w:rsid w:val="00A660B4"/>
    <w:rsid w:val="00A923CD"/>
    <w:rsid w:val="00A92DCD"/>
    <w:rsid w:val="00AA1831"/>
    <w:rsid w:val="00AB4310"/>
    <w:rsid w:val="00AB6128"/>
    <w:rsid w:val="00AC5C5C"/>
    <w:rsid w:val="00AE20B9"/>
    <w:rsid w:val="00B0237C"/>
    <w:rsid w:val="00B05E12"/>
    <w:rsid w:val="00B325ED"/>
    <w:rsid w:val="00B339F3"/>
    <w:rsid w:val="00B37A3A"/>
    <w:rsid w:val="00B408D3"/>
    <w:rsid w:val="00B45F6D"/>
    <w:rsid w:val="00B52996"/>
    <w:rsid w:val="00B5360E"/>
    <w:rsid w:val="00B6015C"/>
    <w:rsid w:val="00B61C63"/>
    <w:rsid w:val="00B72490"/>
    <w:rsid w:val="00B75CCC"/>
    <w:rsid w:val="00B8509C"/>
    <w:rsid w:val="00B859E8"/>
    <w:rsid w:val="00B86141"/>
    <w:rsid w:val="00B93788"/>
    <w:rsid w:val="00BB0E7E"/>
    <w:rsid w:val="00BB36F1"/>
    <w:rsid w:val="00BC10CB"/>
    <w:rsid w:val="00BC2A79"/>
    <w:rsid w:val="00BD105C"/>
    <w:rsid w:val="00BD7C52"/>
    <w:rsid w:val="00BE374E"/>
    <w:rsid w:val="00C058BC"/>
    <w:rsid w:val="00C151BD"/>
    <w:rsid w:val="00C21F91"/>
    <w:rsid w:val="00C22293"/>
    <w:rsid w:val="00C22315"/>
    <w:rsid w:val="00C239E8"/>
    <w:rsid w:val="00C24724"/>
    <w:rsid w:val="00C26844"/>
    <w:rsid w:val="00C27A38"/>
    <w:rsid w:val="00C33850"/>
    <w:rsid w:val="00C36675"/>
    <w:rsid w:val="00C43705"/>
    <w:rsid w:val="00C4661F"/>
    <w:rsid w:val="00C54D62"/>
    <w:rsid w:val="00C67BC1"/>
    <w:rsid w:val="00C725F8"/>
    <w:rsid w:val="00C735E1"/>
    <w:rsid w:val="00C97E93"/>
    <w:rsid w:val="00CA2447"/>
    <w:rsid w:val="00CD3216"/>
    <w:rsid w:val="00CD562B"/>
    <w:rsid w:val="00CD5C63"/>
    <w:rsid w:val="00CE5C32"/>
    <w:rsid w:val="00CF3E2A"/>
    <w:rsid w:val="00D006AF"/>
    <w:rsid w:val="00D03E7D"/>
    <w:rsid w:val="00D073BE"/>
    <w:rsid w:val="00D12256"/>
    <w:rsid w:val="00D27E5C"/>
    <w:rsid w:val="00D42A22"/>
    <w:rsid w:val="00D44B5B"/>
    <w:rsid w:val="00D6027A"/>
    <w:rsid w:val="00D66245"/>
    <w:rsid w:val="00D66AF2"/>
    <w:rsid w:val="00D70D61"/>
    <w:rsid w:val="00D745A8"/>
    <w:rsid w:val="00D80A45"/>
    <w:rsid w:val="00D92A9D"/>
    <w:rsid w:val="00DB37FC"/>
    <w:rsid w:val="00DB417F"/>
    <w:rsid w:val="00DD6FA7"/>
    <w:rsid w:val="00DE4C6A"/>
    <w:rsid w:val="00DF77BC"/>
    <w:rsid w:val="00E117BF"/>
    <w:rsid w:val="00E21182"/>
    <w:rsid w:val="00E35C9E"/>
    <w:rsid w:val="00E434E3"/>
    <w:rsid w:val="00E44A39"/>
    <w:rsid w:val="00E4672B"/>
    <w:rsid w:val="00E47EB5"/>
    <w:rsid w:val="00E611ED"/>
    <w:rsid w:val="00E70961"/>
    <w:rsid w:val="00E722AF"/>
    <w:rsid w:val="00EC1C66"/>
    <w:rsid w:val="00ED09A0"/>
    <w:rsid w:val="00ED2134"/>
    <w:rsid w:val="00ED7B5B"/>
    <w:rsid w:val="00EE43DF"/>
    <w:rsid w:val="00EE6966"/>
    <w:rsid w:val="00EF457F"/>
    <w:rsid w:val="00F015A8"/>
    <w:rsid w:val="00F1073A"/>
    <w:rsid w:val="00F15D76"/>
    <w:rsid w:val="00F32C86"/>
    <w:rsid w:val="00F47D4C"/>
    <w:rsid w:val="00F51B63"/>
    <w:rsid w:val="00F56B95"/>
    <w:rsid w:val="00F57F47"/>
    <w:rsid w:val="00F629C7"/>
    <w:rsid w:val="00F7614F"/>
    <w:rsid w:val="00F80630"/>
    <w:rsid w:val="00F927B3"/>
    <w:rsid w:val="00FA0123"/>
    <w:rsid w:val="00FA552D"/>
    <w:rsid w:val="00FB6B45"/>
    <w:rsid w:val="00FC0B00"/>
    <w:rsid w:val="00FE683B"/>
    <w:rsid w:val="00FE7BB4"/>
    <w:rsid w:val="00FF08A0"/>
    <w:rsid w:val="00FF17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31ABE07"/>
  <w15:chartTrackingRefBased/>
  <w15:docId w15:val="{70751BF5-D2DF-4A1D-A947-B4A3ED15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BodyText">
    <w:name w:val="Body Text"/>
    <w:basedOn w:val="Normal"/>
    <w:pPr>
      <w:jc w:val="both"/>
    </w:pPr>
    <w:rPr>
      <w:rFonts w:ascii="Arial" w:hAnsi="Arial"/>
      <w:lang w:val="en-US"/>
    </w:rPr>
  </w:style>
  <w:style w:type="paragraph" w:styleId="Header">
    <w:name w:val="header"/>
    <w:basedOn w:val="Normal"/>
    <w:link w:val="HeaderChar"/>
    <w:uiPriority w:val="99"/>
    <w:pPr>
      <w:tabs>
        <w:tab w:val="center" w:pos="4320"/>
        <w:tab w:val="right" w:pos="8640"/>
      </w:tabs>
    </w:pPr>
    <w:rPr>
      <w:rFonts w:ascii="Arial" w:hAnsi="Arial"/>
      <w:lang w:val="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BB36F1"/>
    <w:rPr>
      <w:rFonts w:ascii="Tahoma" w:hAnsi="Tahoma" w:cs="Tahoma"/>
      <w:sz w:val="16"/>
      <w:szCs w:val="16"/>
    </w:rPr>
  </w:style>
  <w:style w:type="character" w:customStyle="1" w:styleId="BalloonTextChar">
    <w:name w:val="Balloon Text Char"/>
    <w:link w:val="BalloonText"/>
    <w:uiPriority w:val="99"/>
    <w:semiHidden/>
    <w:rsid w:val="00BB36F1"/>
    <w:rPr>
      <w:rFonts w:ascii="Tahoma" w:hAnsi="Tahoma" w:cs="Tahoma"/>
      <w:sz w:val="16"/>
      <w:szCs w:val="16"/>
      <w:lang w:eastAsia="en-US"/>
    </w:rPr>
  </w:style>
  <w:style w:type="character" w:styleId="Hyperlink">
    <w:name w:val="Hyperlink"/>
    <w:uiPriority w:val="99"/>
    <w:unhideWhenUsed/>
    <w:rsid w:val="00236943"/>
    <w:rPr>
      <w:color w:val="0000FF"/>
      <w:u w:val="single"/>
    </w:rPr>
  </w:style>
  <w:style w:type="paragraph" w:styleId="Title">
    <w:name w:val="Title"/>
    <w:aliases w:val="Title-UTC"/>
    <w:basedOn w:val="Normal"/>
    <w:link w:val="TitleChar"/>
    <w:uiPriority w:val="10"/>
    <w:qFormat/>
    <w:rsid w:val="00415F0B"/>
    <w:pPr>
      <w:jc w:val="center"/>
    </w:pPr>
    <w:rPr>
      <w:b/>
      <w:lang w:val="en-US"/>
    </w:rPr>
  </w:style>
  <w:style w:type="character" w:customStyle="1" w:styleId="TitleChar">
    <w:name w:val="Title Char"/>
    <w:aliases w:val="Title-UTC Char"/>
    <w:link w:val="Title"/>
    <w:uiPriority w:val="10"/>
    <w:rsid w:val="00415F0B"/>
    <w:rPr>
      <w:b/>
      <w:sz w:val="24"/>
      <w:lang w:val="en-US" w:eastAsia="en-US"/>
    </w:rPr>
  </w:style>
  <w:style w:type="character" w:styleId="Strong">
    <w:name w:val="Strong"/>
    <w:uiPriority w:val="22"/>
    <w:qFormat/>
    <w:rsid w:val="00415F0B"/>
    <w:rPr>
      <w:b/>
      <w:bCs/>
    </w:rPr>
  </w:style>
  <w:style w:type="paragraph" w:customStyle="1" w:styleId="Default">
    <w:name w:val="Default"/>
    <w:rsid w:val="00415F0B"/>
    <w:pPr>
      <w:autoSpaceDE w:val="0"/>
      <w:autoSpaceDN w:val="0"/>
      <w:adjustRightInd w:val="0"/>
    </w:pPr>
    <w:rPr>
      <w:rFonts w:ascii="GillSans" w:hAnsi="GillSans" w:cs="GillSans"/>
      <w:color w:val="000000"/>
      <w:sz w:val="24"/>
      <w:szCs w:val="24"/>
      <w:lang w:val="en-AU" w:eastAsia="en-AU"/>
    </w:rPr>
  </w:style>
  <w:style w:type="character" w:customStyle="1" w:styleId="FooterChar">
    <w:name w:val="Footer Char"/>
    <w:link w:val="Footer"/>
    <w:uiPriority w:val="99"/>
    <w:rsid w:val="0091628C"/>
    <w:rPr>
      <w:sz w:val="24"/>
      <w:lang w:val="en-AU" w:eastAsia="en-US"/>
    </w:rPr>
  </w:style>
  <w:style w:type="character" w:customStyle="1" w:styleId="HeaderChar">
    <w:name w:val="Header Char"/>
    <w:link w:val="Header"/>
    <w:uiPriority w:val="99"/>
    <w:rsid w:val="00C4370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7011">
      <w:bodyDiv w:val="1"/>
      <w:marLeft w:val="0"/>
      <w:marRight w:val="0"/>
      <w:marTop w:val="0"/>
      <w:marBottom w:val="0"/>
      <w:divBdr>
        <w:top w:val="none" w:sz="0" w:space="0" w:color="auto"/>
        <w:left w:val="none" w:sz="0" w:space="0" w:color="auto"/>
        <w:bottom w:val="none" w:sz="0" w:space="0" w:color="auto"/>
        <w:right w:val="none" w:sz="0" w:space="0" w:color="auto"/>
      </w:divBdr>
    </w:div>
    <w:div w:id="1206286704">
      <w:bodyDiv w:val="1"/>
      <w:marLeft w:val="0"/>
      <w:marRight w:val="0"/>
      <w:marTop w:val="0"/>
      <w:marBottom w:val="0"/>
      <w:divBdr>
        <w:top w:val="none" w:sz="0" w:space="0" w:color="auto"/>
        <w:left w:val="none" w:sz="0" w:space="0" w:color="auto"/>
        <w:bottom w:val="none" w:sz="0" w:space="0" w:color="auto"/>
        <w:right w:val="none" w:sz="0" w:space="0" w:color="auto"/>
      </w:divBdr>
      <w:divsChild>
        <w:div w:id="367990360">
          <w:marLeft w:val="0"/>
          <w:marRight w:val="0"/>
          <w:marTop w:val="150"/>
          <w:marBottom w:val="0"/>
          <w:divBdr>
            <w:top w:val="none" w:sz="0" w:space="0" w:color="auto"/>
            <w:left w:val="none" w:sz="0" w:space="0" w:color="auto"/>
            <w:bottom w:val="none" w:sz="0" w:space="0" w:color="auto"/>
            <w:right w:val="none" w:sz="0" w:space="0" w:color="auto"/>
          </w:divBdr>
          <w:divsChild>
            <w:div w:id="112018607">
              <w:marLeft w:val="210"/>
              <w:marRight w:val="210"/>
              <w:marTop w:val="0"/>
              <w:marBottom w:val="0"/>
              <w:divBdr>
                <w:top w:val="none" w:sz="0" w:space="0" w:color="auto"/>
                <w:left w:val="none" w:sz="0" w:space="0" w:color="auto"/>
                <w:bottom w:val="none" w:sz="0" w:space="0" w:color="auto"/>
                <w:right w:val="none" w:sz="0" w:space="0" w:color="auto"/>
              </w:divBdr>
              <w:divsChild>
                <w:div w:id="1356417409">
                  <w:marLeft w:val="0"/>
                  <w:marRight w:val="0"/>
                  <w:marTop w:val="0"/>
                  <w:marBottom w:val="0"/>
                  <w:divBdr>
                    <w:top w:val="none" w:sz="0" w:space="0" w:color="auto"/>
                    <w:left w:val="none" w:sz="0" w:space="0" w:color="auto"/>
                    <w:bottom w:val="none" w:sz="0" w:space="0" w:color="auto"/>
                    <w:right w:val="none" w:sz="0" w:space="0" w:color="auto"/>
                  </w:divBdr>
                  <w:divsChild>
                    <w:div w:id="1685325970">
                      <w:marLeft w:val="0"/>
                      <w:marRight w:val="0"/>
                      <w:marTop w:val="0"/>
                      <w:marBottom w:val="0"/>
                      <w:divBdr>
                        <w:top w:val="none" w:sz="0" w:space="0" w:color="auto"/>
                        <w:left w:val="none" w:sz="0" w:space="0" w:color="auto"/>
                        <w:bottom w:val="none" w:sz="0" w:space="0" w:color="auto"/>
                        <w:right w:val="none" w:sz="0" w:space="0" w:color="auto"/>
                      </w:divBdr>
                      <w:divsChild>
                        <w:div w:id="1933196428">
                          <w:marLeft w:val="0"/>
                          <w:marRight w:val="0"/>
                          <w:marTop w:val="0"/>
                          <w:marBottom w:val="0"/>
                          <w:divBdr>
                            <w:top w:val="none" w:sz="0" w:space="0" w:color="auto"/>
                            <w:left w:val="none" w:sz="0" w:space="0" w:color="auto"/>
                            <w:bottom w:val="none" w:sz="0" w:space="0" w:color="auto"/>
                            <w:right w:val="none" w:sz="0" w:space="0" w:color="auto"/>
                          </w:divBdr>
                          <w:divsChild>
                            <w:div w:id="1741832973">
                              <w:marLeft w:val="0"/>
                              <w:marRight w:val="0"/>
                              <w:marTop w:val="0"/>
                              <w:marBottom w:val="0"/>
                              <w:divBdr>
                                <w:top w:val="none" w:sz="0" w:space="0" w:color="auto"/>
                                <w:left w:val="none" w:sz="0" w:space="0" w:color="auto"/>
                                <w:bottom w:val="none" w:sz="0" w:space="0" w:color="auto"/>
                                <w:right w:val="none" w:sz="0" w:space="0" w:color="auto"/>
                              </w:divBdr>
                              <w:divsChild>
                                <w:div w:id="711997884">
                                  <w:marLeft w:val="270"/>
                                  <w:marRight w:val="0"/>
                                  <w:marTop w:val="0"/>
                                  <w:marBottom w:val="0"/>
                                  <w:divBdr>
                                    <w:top w:val="none" w:sz="0" w:space="0" w:color="auto"/>
                                    <w:left w:val="none" w:sz="0" w:space="0" w:color="auto"/>
                                    <w:bottom w:val="none" w:sz="0" w:space="0" w:color="auto"/>
                                    <w:right w:val="none" w:sz="0" w:space="0" w:color="auto"/>
                                  </w:divBdr>
                                  <w:divsChild>
                                    <w:div w:id="20776232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ut.ac.nz/" TargetMode="External"/><Relationship Id="rId17" Type="http://schemas.openxmlformats.org/officeDocument/2006/relationships/hyperlink" Target="http://dx.doi.org/10.1016/j.smr.2015.08.002" TargetMode="External"/><Relationship Id="rId2" Type="http://schemas.openxmlformats.org/officeDocument/2006/relationships/customXml" Target="../customXml/item2.xml"/><Relationship Id="rId16" Type="http://schemas.openxmlformats.org/officeDocument/2006/relationships/hyperlink" Target="http://dx.doi.org/10.1016/j.smr.2015.11.0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dx.doi.org/10.1016/j.smr.2016.04.00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44445C8DA1944BEF7C211B1DDEE59" ma:contentTypeVersion="11" ma:contentTypeDescription="Create a new document." ma:contentTypeScope="" ma:versionID="4f6565681603f5cf07ebc4eda7997eab">
  <xsd:schema xmlns:xsd="http://www.w3.org/2001/XMLSchema" xmlns:xs="http://www.w3.org/2001/XMLSchema" xmlns:p="http://schemas.microsoft.com/office/2006/metadata/properties" xmlns:ns3="601ea3e5-59a4-4377-8096-e8a1c66c0aa7" xmlns:ns4="499c2387-3f7e-4d53-901a-01fc963fc9b6" targetNamespace="http://schemas.microsoft.com/office/2006/metadata/properties" ma:root="true" ma:fieldsID="754741f17ee854db9899af9fd6d8c10f" ns3:_="" ns4:_="">
    <xsd:import namespace="601ea3e5-59a4-4377-8096-e8a1c66c0aa7"/>
    <xsd:import namespace="499c2387-3f7e-4d53-901a-01fc963fc9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ea3e5-59a4-4377-8096-e8a1c66c0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c2387-3f7e-4d53-901a-01fc963fc9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AFAB-DB06-47BB-B8D7-B5001A70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ea3e5-59a4-4377-8096-e8a1c66c0aa7"/>
    <ds:schemaRef ds:uri="499c2387-3f7e-4d53-901a-01fc963fc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ED689-BF7F-425E-AB39-0C400D9A63C7}">
  <ds:schemaRefs>
    <ds:schemaRef ds:uri="http://schemas.microsoft.com/sharepoint/v3/contenttype/forms"/>
  </ds:schemaRefs>
</ds:datastoreItem>
</file>

<file path=customXml/itemProps3.xml><?xml version="1.0" encoding="utf-8"?>
<ds:datastoreItem xmlns:ds="http://schemas.openxmlformats.org/officeDocument/2006/customXml" ds:itemID="{2C831A75-6EDA-4DDF-88A7-994B3E175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9AE4E-7A3D-44F3-8622-9C6D5DBF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 David Shilbury is Associate Professor and Director of Sport Management at Deakin University in Melbourne</vt:lpstr>
    </vt:vector>
  </TitlesOfParts>
  <Company>DEAKIN UNIVERSITY</Company>
  <LinksUpToDate>false</LinksUpToDate>
  <CharactersWithSpaces>4102</CharactersWithSpaces>
  <SharedDoc>false</SharedDoc>
  <HLinks>
    <vt:vector size="24" baseType="variant">
      <vt:variant>
        <vt:i4>2359331</vt:i4>
      </vt:variant>
      <vt:variant>
        <vt:i4>6</vt:i4>
      </vt:variant>
      <vt:variant>
        <vt:i4>0</vt:i4>
      </vt:variant>
      <vt:variant>
        <vt:i4>5</vt:i4>
      </vt:variant>
      <vt:variant>
        <vt:lpwstr>http://dx.doi.org/10.1016/j.smr.2015.08.002</vt:lpwstr>
      </vt:variant>
      <vt:variant>
        <vt:lpwstr/>
      </vt:variant>
      <vt:variant>
        <vt:i4>2424874</vt:i4>
      </vt:variant>
      <vt:variant>
        <vt:i4>3</vt:i4>
      </vt:variant>
      <vt:variant>
        <vt:i4>0</vt:i4>
      </vt:variant>
      <vt:variant>
        <vt:i4>5</vt:i4>
      </vt:variant>
      <vt:variant>
        <vt:lpwstr>http://dx.doi.org/10.1016/j.smr.2015.11.001</vt:lpwstr>
      </vt:variant>
      <vt:variant>
        <vt:lpwstr/>
      </vt:variant>
      <vt:variant>
        <vt:i4>2555951</vt:i4>
      </vt:variant>
      <vt:variant>
        <vt:i4>0</vt:i4>
      </vt:variant>
      <vt:variant>
        <vt:i4>0</vt:i4>
      </vt:variant>
      <vt:variant>
        <vt:i4>5</vt:i4>
      </vt:variant>
      <vt:variant>
        <vt:lpwstr>http://dx.doi.org/10.1016/j.smr.2016.04.004</vt:lpwstr>
      </vt:variant>
      <vt:variant>
        <vt:lpwstr/>
      </vt:variant>
      <vt:variant>
        <vt:i4>3211360</vt:i4>
      </vt:variant>
      <vt:variant>
        <vt:i4>0</vt:i4>
      </vt:variant>
      <vt:variant>
        <vt:i4>0</vt:i4>
      </vt:variant>
      <vt:variant>
        <vt:i4>5</vt:i4>
      </vt:variant>
      <vt:variant>
        <vt:lpwstr>https://www.aut.ac.nz/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David Shilbury is Associate Professor and Director of Sport Management at Deakin University in Melbourne</dc:title>
  <dc:subject/>
  <dc:creator>David Shilbury</dc:creator>
  <cp:keywords/>
  <dc:description/>
  <cp:lastModifiedBy>Jane Hall</cp:lastModifiedBy>
  <cp:revision>2</cp:revision>
  <cp:lastPrinted>2016-03-31T21:39:00Z</cp:lastPrinted>
  <dcterms:created xsi:type="dcterms:W3CDTF">2019-10-29T01:47:00Z</dcterms:created>
  <dcterms:modified xsi:type="dcterms:W3CDTF">2019-10-29T01:47:00Z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0x0101000B444445C8DA1944BEF7C211B1DDEE59</vt:lpwstr>
  </property>
</Properties>
</file>